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5" w:type="dxa"/>
        <w:tblInd w:w="-5" w:type="dxa"/>
        <w:tblLook w:val="04A0" w:firstRow="1" w:lastRow="0" w:firstColumn="1" w:lastColumn="0" w:noHBand="0" w:noVBand="1"/>
      </w:tblPr>
      <w:tblGrid>
        <w:gridCol w:w="2345"/>
        <w:gridCol w:w="8060"/>
      </w:tblGrid>
      <w:tr w:rsidR="007066D6" w:rsidRPr="00C03C62" w14:paraId="46131D5A" w14:textId="77777777" w:rsidTr="00C03C62">
        <w:trPr>
          <w:trHeight w:val="703"/>
        </w:trPr>
        <w:tc>
          <w:tcPr>
            <w:tcW w:w="2345" w:type="dxa"/>
          </w:tcPr>
          <w:p w14:paraId="67DF9FE5" w14:textId="77CF2ACA" w:rsidR="007066D6" w:rsidRPr="00C03C62" w:rsidRDefault="00A44272" w:rsidP="00C03C62">
            <w:pPr>
              <w:pStyle w:val="Heading1"/>
              <w:spacing w:line="240" w:lineRule="auto"/>
              <w:rPr>
                <w:rFonts w:ascii="Arial" w:hAnsi="Arial" w:cs="Arial"/>
                <w:b/>
                <w:bCs/>
                <w:color w:val="auto"/>
              </w:rPr>
            </w:pPr>
            <w:r>
              <w:rPr>
                <w:rFonts w:ascii="Arial" w:hAnsi="Arial" w:cs="Arial"/>
                <w:b/>
                <w:bCs/>
                <w:color w:val="auto"/>
              </w:rPr>
              <w:t xml:space="preserve">Core </w:t>
            </w:r>
            <w:r w:rsidR="00AE3858">
              <w:rPr>
                <w:rFonts w:ascii="Arial" w:hAnsi="Arial" w:cs="Arial"/>
                <w:b/>
                <w:bCs/>
                <w:color w:val="auto"/>
              </w:rPr>
              <w:t>1</w:t>
            </w:r>
          </w:p>
        </w:tc>
        <w:tc>
          <w:tcPr>
            <w:tcW w:w="8060" w:type="dxa"/>
          </w:tcPr>
          <w:p w14:paraId="0905FEF8" w14:textId="498B9714" w:rsidR="007066D6" w:rsidRPr="00C03C62" w:rsidRDefault="00D2327F" w:rsidP="00D2327F">
            <w:pPr>
              <w:pStyle w:val="Heading1"/>
              <w:ind w:right="178"/>
              <w:rPr>
                <w:rFonts w:ascii="Arial" w:hAnsi="Arial" w:cs="Arial"/>
                <w:b/>
                <w:bCs/>
                <w:color w:val="auto"/>
              </w:rPr>
            </w:pPr>
            <w:r>
              <w:rPr>
                <w:rFonts w:ascii="Arial" w:hAnsi="Arial" w:cs="Arial"/>
                <w:b/>
                <w:bCs/>
                <w:color w:val="auto"/>
              </w:rPr>
              <w:t>Use</w:t>
            </w:r>
            <w:r w:rsidR="0058024E">
              <w:rPr>
                <w:rFonts w:ascii="Arial" w:hAnsi="Arial" w:cs="Arial"/>
                <w:b/>
                <w:bCs/>
                <w:color w:val="auto"/>
              </w:rPr>
              <w:t xml:space="preserve"> a</w:t>
            </w:r>
            <w:r w:rsidR="000736E6" w:rsidRPr="000736E6">
              <w:rPr>
                <w:rFonts w:ascii="Arial" w:hAnsi="Arial" w:cs="Arial"/>
                <w:b/>
                <w:bCs/>
                <w:color w:val="auto"/>
              </w:rPr>
              <w:t xml:space="preserve"> harness-based fall protection with a single identified anchor</w:t>
            </w:r>
          </w:p>
        </w:tc>
      </w:tr>
    </w:tbl>
    <w:p w14:paraId="6659D471" w14:textId="77777777" w:rsidR="004D6E14" w:rsidRPr="004D6E14" w:rsidRDefault="004D6E14" w:rsidP="00DC70E1">
      <w:pPr>
        <w:spacing w:line="240" w:lineRule="auto"/>
        <w:ind w:left="2160" w:hanging="2160"/>
        <w:rPr>
          <w:rFonts w:ascii="Arial" w:hAnsi="Arial" w:cs="Arial"/>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263"/>
        <w:gridCol w:w="7705"/>
      </w:tblGrid>
      <w:tr w:rsidR="003B7D18" w:rsidRPr="00C03C62" w14:paraId="4E5E434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F37EF95" w14:textId="77777777" w:rsidR="004D6E14"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Kaupae</w:t>
            </w:r>
            <w:proofErr w:type="spellEnd"/>
            <w:r w:rsidRPr="00C03C62">
              <w:rPr>
                <w:rFonts w:ascii="Arial" w:hAnsi="Arial" w:cs="Arial"/>
                <w:b/>
                <w:bCs/>
                <w:sz w:val="22"/>
                <w:szCs w:val="22"/>
              </w:rPr>
              <w:t xml:space="preserve"> | </w:t>
            </w:r>
            <w:r w:rsidRPr="00C03C62">
              <w:rPr>
                <w:rFonts w:ascii="Arial" w:hAnsi="Arial" w:cs="Arial"/>
                <w:sz w:val="22"/>
                <w:szCs w:val="22"/>
              </w:rPr>
              <w:t>Level</w:t>
            </w:r>
          </w:p>
        </w:tc>
        <w:tc>
          <w:tcPr>
            <w:tcW w:w="7797" w:type="dxa"/>
            <w:tcBorders>
              <w:top w:val="single" w:sz="4" w:space="0" w:color="auto"/>
              <w:left w:val="single" w:sz="4" w:space="0" w:color="auto"/>
              <w:bottom w:val="single" w:sz="4" w:space="0" w:color="auto"/>
              <w:right w:val="single" w:sz="4" w:space="0" w:color="auto"/>
            </w:tcBorders>
            <w:hideMark/>
          </w:tcPr>
          <w:p w14:paraId="3FEEFC9F" w14:textId="1A19E62B" w:rsidR="004D6E14" w:rsidRPr="00C03C62" w:rsidRDefault="00730398" w:rsidP="00C03C62">
            <w:pPr>
              <w:spacing w:line="240" w:lineRule="auto"/>
              <w:rPr>
                <w:rFonts w:ascii="Arial" w:hAnsi="Arial" w:cs="Arial"/>
                <w:sz w:val="22"/>
                <w:szCs w:val="22"/>
              </w:rPr>
            </w:pPr>
            <w:r>
              <w:rPr>
                <w:rFonts w:ascii="Arial" w:hAnsi="Arial" w:cs="Arial"/>
                <w:sz w:val="22"/>
                <w:szCs w:val="22"/>
              </w:rPr>
              <w:t>3</w:t>
            </w:r>
          </w:p>
        </w:tc>
      </w:tr>
      <w:tr w:rsidR="003B7D18" w:rsidRPr="00C03C62" w14:paraId="566715C4"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114769F0" w14:textId="77777777" w:rsidR="004D6E14"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Whiwhinga</w:t>
            </w:r>
            <w:proofErr w:type="spellEnd"/>
            <w:r w:rsidRPr="00C03C62">
              <w:rPr>
                <w:rFonts w:ascii="Arial" w:hAnsi="Arial" w:cs="Arial"/>
                <w:b/>
                <w:bCs/>
                <w:sz w:val="22"/>
                <w:szCs w:val="22"/>
              </w:rPr>
              <w:t xml:space="preserve"> | </w:t>
            </w:r>
            <w:r w:rsidRPr="00C03C62">
              <w:rPr>
                <w:rFonts w:ascii="Arial" w:hAnsi="Arial" w:cs="Arial"/>
                <w:sz w:val="22"/>
                <w:szCs w:val="22"/>
              </w:rPr>
              <w:t>Credit</w:t>
            </w:r>
          </w:p>
        </w:tc>
        <w:tc>
          <w:tcPr>
            <w:tcW w:w="7797" w:type="dxa"/>
            <w:tcBorders>
              <w:top w:val="single" w:sz="4" w:space="0" w:color="auto"/>
              <w:left w:val="single" w:sz="4" w:space="0" w:color="auto"/>
              <w:bottom w:val="single" w:sz="4" w:space="0" w:color="auto"/>
              <w:right w:val="single" w:sz="4" w:space="0" w:color="auto"/>
            </w:tcBorders>
            <w:hideMark/>
          </w:tcPr>
          <w:p w14:paraId="7BB7D4AE" w14:textId="7318704A" w:rsidR="004D6E14" w:rsidRPr="00C03C62" w:rsidRDefault="007935A9" w:rsidP="00C03C62">
            <w:pPr>
              <w:spacing w:line="240" w:lineRule="auto"/>
              <w:rPr>
                <w:rFonts w:ascii="Arial" w:hAnsi="Arial" w:cs="Arial"/>
                <w:sz w:val="22"/>
                <w:szCs w:val="22"/>
              </w:rPr>
            </w:pPr>
            <w:r>
              <w:rPr>
                <w:rFonts w:ascii="Arial" w:hAnsi="Arial" w:cs="Arial"/>
                <w:sz w:val="22"/>
                <w:szCs w:val="22"/>
              </w:rPr>
              <w:t>1</w:t>
            </w:r>
          </w:p>
        </w:tc>
      </w:tr>
      <w:tr w:rsidR="003B7D18" w:rsidRPr="00C03C62" w14:paraId="28A3E053" w14:textId="77777777" w:rsidTr="00C03C62">
        <w:trPr>
          <w:cantSplit/>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4BBAD219" w14:textId="77777777" w:rsidR="004D6E14" w:rsidRPr="00C03C62" w:rsidRDefault="00F50A6B" w:rsidP="00C03C62">
            <w:pPr>
              <w:spacing w:line="240" w:lineRule="auto"/>
              <w:rPr>
                <w:rFonts w:ascii="Arial" w:hAnsi="Arial" w:cs="Arial"/>
                <w:sz w:val="22"/>
                <w:szCs w:val="22"/>
              </w:rPr>
            </w:pPr>
            <w:proofErr w:type="spellStart"/>
            <w:r w:rsidRPr="00C03C62">
              <w:rPr>
                <w:rFonts w:ascii="Arial" w:hAnsi="Arial" w:cs="Arial"/>
                <w:b/>
                <w:bCs/>
                <w:sz w:val="22"/>
                <w:szCs w:val="22"/>
              </w:rPr>
              <w:t>Whāinga</w:t>
            </w:r>
            <w:proofErr w:type="spellEnd"/>
            <w:r w:rsidRPr="00C03C62">
              <w:rPr>
                <w:rFonts w:ascii="Arial" w:hAnsi="Arial" w:cs="Arial"/>
                <w:b/>
                <w:bCs/>
                <w:sz w:val="22"/>
                <w:szCs w:val="22"/>
              </w:rPr>
              <w:t xml:space="preserve"> | </w:t>
            </w:r>
            <w:r w:rsidRPr="00C03C62">
              <w:rPr>
                <w:rFonts w:ascii="Arial" w:hAnsi="Arial" w:cs="Arial"/>
                <w:sz w:val="22"/>
                <w:szCs w:val="22"/>
              </w:rPr>
              <w:t>Purpose</w:t>
            </w:r>
          </w:p>
        </w:tc>
        <w:tc>
          <w:tcPr>
            <w:tcW w:w="7797" w:type="dxa"/>
            <w:tcBorders>
              <w:top w:val="single" w:sz="4" w:space="0" w:color="auto"/>
              <w:left w:val="single" w:sz="4" w:space="0" w:color="auto"/>
              <w:bottom w:val="single" w:sz="4" w:space="0" w:color="auto"/>
              <w:right w:val="single" w:sz="4" w:space="0" w:color="auto"/>
            </w:tcBorders>
            <w:hideMark/>
          </w:tcPr>
          <w:p w14:paraId="3D124081" w14:textId="3F0F0DA3" w:rsidR="00316C8B" w:rsidRPr="00316C8B" w:rsidRDefault="00316C8B" w:rsidP="00316C8B">
            <w:pPr>
              <w:spacing w:line="240" w:lineRule="auto"/>
              <w:rPr>
                <w:rFonts w:ascii="Arial" w:hAnsi="Arial" w:cs="Arial"/>
                <w:sz w:val="22"/>
                <w:szCs w:val="22"/>
              </w:rPr>
            </w:pPr>
            <w:r w:rsidRPr="00316C8B">
              <w:rPr>
                <w:rFonts w:ascii="Arial" w:hAnsi="Arial" w:cs="Arial"/>
                <w:sz w:val="22"/>
                <w:szCs w:val="22"/>
              </w:rPr>
              <w:t xml:space="preserve">This skill standard is </w:t>
            </w:r>
            <w:r w:rsidR="00DB67D1">
              <w:rPr>
                <w:rFonts w:ascii="Arial" w:hAnsi="Arial" w:cs="Arial"/>
                <w:sz w:val="22"/>
                <w:szCs w:val="22"/>
              </w:rPr>
              <w:t xml:space="preserve">intended </w:t>
            </w:r>
            <w:r w:rsidRPr="00316C8B">
              <w:rPr>
                <w:rFonts w:ascii="Arial" w:hAnsi="Arial" w:cs="Arial"/>
                <w:sz w:val="22"/>
                <w:szCs w:val="22"/>
              </w:rPr>
              <w:t xml:space="preserve">for people </w:t>
            </w:r>
            <w:r w:rsidR="00DC5BBF">
              <w:rPr>
                <w:rFonts w:ascii="Arial" w:hAnsi="Arial" w:cs="Arial"/>
                <w:sz w:val="22"/>
                <w:szCs w:val="22"/>
              </w:rPr>
              <w:t xml:space="preserve">operating in </w:t>
            </w:r>
            <w:r w:rsidRPr="00316C8B">
              <w:rPr>
                <w:rFonts w:ascii="Arial" w:hAnsi="Arial" w:cs="Arial"/>
                <w:sz w:val="22"/>
                <w:szCs w:val="22"/>
              </w:rPr>
              <w:t>work</w:t>
            </w:r>
            <w:r w:rsidR="00730398">
              <w:rPr>
                <w:rFonts w:ascii="Arial" w:hAnsi="Arial" w:cs="Arial"/>
                <w:sz w:val="22"/>
                <w:szCs w:val="22"/>
              </w:rPr>
              <w:t xml:space="preserve">ing at heights </w:t>
            </w:r>
            <w:r w:rsidRPr="00316C8B">
              <w:rPr>
                <w:rFonts w:ascii="Arial" w:hAnsi="Arial" w:cs="Arial"/>
                <w:sz w:val="22"/>
                <w:szCs w:val="22"/>
              </w:rPr>
              <w:t>environments where a single anchor system connection is needed when using a harness-based fall protection system.</w:t>
            </w:r>
          </w:p>
          <w:p w14:paraId="004179F2" w14:textId="3F8B035A" w:rsidR="00316C8B" w:rsidRDefault="00481D1E" w:rsidP="00316C8B">
            <w:pPr>
              <w:spacing w:line="240" w:lineRule="auto"/>
              <w:rPr>
                <w:rFonts w:ascii="Arial" w:hAnsi="Arial" w:cs="Arial"/>
                <w:sz w:val="22"/>
                <w:szCs w:val="22"/>
              </w:rPr>
            </w:pPr>
            <w:r>
              <w:rPr>
                <w:rFonts w:ascii="Arial" w:hAnsi="Arial" w:cs="Arial"/>
                <w:sz w:val="22"/>
                <w:szCs w:val="22"/>
              </w:rPr>
              <w:t xml:space="preserve">People with this skill standard have the skills and knowledge to </w:t>
            </w:r>
            <w:r w:rsidR="00104FBB">
              <w:rPr>
                <w:rFonts w:ascii="Arial" w:hAnsi="Arial" w:cs="Arial"/>
                <w:sz w:val="22"/>
                <w:szCs w:val="22"/>
              </w:rPr>
              <w:t xml:space="preserve">select, check, fit and use a safety harness connected to a single anchor point. </w:t>
            </w:r>
          </w:p>
          <w:p w14:paraId="7D10A898" w14:textId="032CEB1B" w:rsidR="00164295" w:rsidRPr="00316C8B" w:rsidRDefault="00164295" w:rsidP="00316C8B">
            <w:pPr>
              <w:spacing w:line="240" w:lineRule="auto"/>
              <w:rPr>
                <w:rFonts w:ascii="Arial" w:hAnsi="Arial" w:cs="Arial"/>
                <w:sz w:val="22"/>
                <w:szCs w:val="22"/>
              </w:rPr>
            </w:pPr>
            <w:r>
              <w:rPr>
                <w:rFonts w:ascii="Arial" w:hAnsi="Arial" w:cs="Arial"/>
                <w:sz w:val="22"/>
                <w:szCs w:val="22"/>
              </w:rPr>
              <w:t xml:space="preserve">This skill standard contributes to </w:t>
            </w:r>
            <w:r w:rsidR="008217C8">
              <w:rPr>
                <w:rFonts w:ascii="Arial" w:hAnsi="Arial" w:cs="Arial"/>
                <w:sz w:val="22"/>
                <w:szCs w:val="22"/>
              </w:rPr>
              <w:t xml:space="preserve">qualifications designed for environments requiring at height work. </w:t>
            </w:r>
          </w:p>
          <w:p w14:paraId="7A910619" w14:textId="2400ADB0" w:rsidR="00B077ED" w:rsidRPr="00C03C62" w:rsidRDefault="00B077ED" w:rsidP="007C2A40">
            <w:pPr>
              <w:spacing w:line="240" w:lineRule="auto"/>
              <w:rPr>
                <w:rFonts w:ascii="Arial" w:hAnsi="Arial" w:cs="Arial"/>
                <w:sz w:val="22"/>
                <w:szCs w:val="22"/>
              </w:rPr>
            </w:pPr>
          </w:p>
        </w:tc>
      </w:tr>
      <w:tr w:rsidR="003B7D18" w:rsidRPr="00C03C62" w14:paraId="74287BDD" w14:textId="77777777" w:rsidTr="00C03C62">
        <w:trPr>
          <w:cantSplit/>
          <w:trHeight w:val="508"/>
        </w:trPr>
        <w:tc>
          <w:tcPr>
            <w:tcW w:w="2268" w:type="dxa"/>
            <w:tcBorders>
              <w:top w:val="single" w:sz="4" w:space="0" w:color="auto"/>
              <w:left w:val="single" w:sz="4" w:space="0" w:color="auto"/>
              <w:bottom w:val="single" w:sz="4" w:space="0" w:color="auto"/>
              <w:right w:val="single" w:sz="4" w:space="0" w:color="auto"/>
            </w:tcBorders>
            <w:shd w:val="clear" w:color="auto" w:fill="8DCCD2"/>
            <w:hideMark/>
          </w:tcPr>
          <w:p w14:paraId="31E191B7" w14:textId="77777777" w:rsidR="00F50A6B" w:rsidRPr="00C03C62" w:rsidRDefault="00F50A6B" w:rsidP="00C03C62">
            <w:pPr>
              <w:spacing w:line="240" w:lineRule="auto"/>
              <w:rPr>
                <w:rFonts w:ascii="Arial" w:hAnsi="Arial" w:cs="Arial"/>
                <w:b/>
                <w:bCs/>
                <w:sz w:val="22"/>
                <w:szCs w:val="22"/>
              </w:rPr>
            </w:pPr>
            <w:proofErr w:type="spellStart"/>
            <w:r w:rsidRPr="00C03C62">
              <w:rPr>
                <w:rFonts w:ascii="Arial" w:hAnsi="Arial" w:cs="Arial"/>
                <w:b/>
                <w:bCs/>
                <w:sz w:val="22"/>
                <w:szCs w:val="22"/>
              </w:rPr>
              <w:t>Whakaakoranga</w:t>
            </w:r>
            <w:proofErr w:type="spellEnd"/>
            <w:r w:rsidRPr="00C03C62">
              <w:rPr>
                <w:rFonts w:ascii="Arial" w:hAnsi="Arial" w:cs="Arial"/>
                <w:b/>
                <w:bCs/>
                <w:sz w:val="22"/>
                <w:szCs w:val="22"/>
              </w:rPr>
              <w:t xml:space="preserve"> me </w:t>
            </w:r>
            <w:proofErr w:type="spellStart"/>
            <w:r w:rsidRPr="00C03C62">
              <w:rPr>
                <w:rFonts w:ascii="Arial" w:hAnsi="Arial" w:cs="Arial"/>
                <w:b/>
                <w:bCs/>
                <w:sz w:val="22"/>
                <w:szCs w:val="22"/>
              </w:rPr>
              <w:t>mātua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oti</w:t>
            </w:r>
            <w:proofErr w:type="spellEnd"/>
            <w:r w:rsidRPr="00C03C62">
              <w:rPr>
                <w:rFonts w:ascii="Arial" w:hAnsi="Arial" w:cs="Arial"/>
                <w:b/>
                <w:bCs/>
                <w:sz w:val="22"/>
                <w:szCs w:val="22"/>
              </w:rPr>
              <w:t xml:space="preserve"> |</w:t>
            </w:r>
          </w:p>
          <w:p w14:paraId="359FF0D9" w14:textId="77777777" w:rsidR="00B077ED" w:rsidRPr="00C03C62" w:rsidRDefault="00F50A6B" w:rsidP="00C03C62">
            <w:pPr>
              <w:spacing w:line="240" w:lineRule="auto"/>
              <w:rPr>
                <w:rFonts w:ascii="Arial" w:hAnsi="Arial" w:cs="Arial"/>
                <w:b/>
                <w:bCs/>
                <w:sz w:val="22"/>
                <w:szCs w:val="22"/>
              </w:rPr>
            </w:pPr>
            <w:r w:rsidRPr="00C03C62">
              <w:rPr>
                <w:rFonts w:ascii="Arial" w:hAnsi="Arial" w:cs="Arial"/>
                <w:sz w:val="22"/>
                <w:szCs w:val="22"/>
              </w:rPr>
              <w:t>Pre-requisites</w:t>
            </w:r>
          </w:p>
        </w:tc>
        <w:tc>
          <w:tcPr>
            <w:tcW w:w="7797" w:type="dxa"/>
            <w:tcBorders>
              <w:top w:val="single" w:sz="4" w:space="0" w:color="auto"/>
              <w:left w:val="single" w:sz="4" w:space="0" w:color="auto"/>
              <w:bottom w:val="single" w:sz="4" w:space="0" w:color="auto"/>
              <w:right w:val="single" w:sz="4" w:space="0" w:color="auto"/>
            </w:tcBorders>
            <w:hideMark/>
          </w:tcPr>
          <w:p w14:paraId="53E786BA" w14:textId="3B41FD58" w:rsidR="00EA1A50" w:rsidRPr="00C03C62" w:rsidRDefault="00587BCE" w:rsidP="004A1237">
            <w:pPr>
              <w:spacing w:line="240" w:lineRule="auto"/>
              <w:ind w:right="178"/>
              <w:rPr>
                <w:rFonts w:ascii="Arial" w:hAnsi="Arial" w:cs="Arial"/>
                <w:sz w:val="22"/>
                <w:szCs w:val="22"/>
              </w:rPr>
            </w:pPr>
            <w:r w:rsidRPr="00587BCE">
              <w:rPr>
                <w:rFonts w:ascii="Arial" w:hAnsi="Arial" w:cs="Arial"/>
                <w:sz w:val="22"/>
                <w:szCs w:val="22"/>
              </w:rPr>
              <w:t xml:space="preserve">People working </w:t>
            </w:r>
            <w:r w:rsidR="006F5CF2" w:rsidRPr="00587BCE">
              <w:rPr>
                <w:rFonts w:ascii="Arial" w:hAnsi="Arial" w:cs="Arial"/>
                <w:sz w:val="22"/>
                <w:szCs w:val="22"/>
              </w:rPr>
              <w:t>towards and</w:t>
            </w:r>
            <w:r w:rsidRPr="00587BCE">
              <w:rPr>
                <w:rFonts w:ascii="Arial" w:hAnsi="Arial" w:cs="Arial"/>
                <w:sz w:val="22"/>
                <w:szCs w:val="22"/>
              </w:rPr>
              <w:t xml:space="preserve"> being assessed against</w:t>
            </w:r>
            <w:r w:rsidR="00A73ED0">
              <w:rPr>
                <w:rFonts w:ascii="Arial" w:hAnsi="Arial" w:cs="Arial"/>
                <w:sz w:val="22"/>
                <w:szCs w:val="22"/>
              </w:rPr>
              <w:t xml:space="preserve"> </w:t>
            </w:r>
            <w:r w:rsidRPr="00587BCE">
              <w:rPr>
                <w:rFonts w:ascii="Arial" w:hAnsi="Arial" w:cs="Arial"/>
                <w:sz w:val="22"/>
                <w:szCs w:val="22"/>
              </w:rPr>
              <w:t xml:space="preserve">this </w:t>
            </w:r>
            <w:r>
              <w:rPr>
                <w:rFonts w:ascii="Arial" w:hAnsi="Arial" w:cs="Arial"/>
                <w:sz w:val="22"/>
                <w:szCs w:val="22"/>
              </w:rPr>
              <w:t>skill</w:t>
            </w:r>
            <w:r w:rsidRPr="00587BCE">
              <w:rPr>
                <w:rFonts w:ascii="Arial" w:hAnsi="Arial" w:cs="Arial"/>
                <w:sz w:val="22"/>
                <w:szCs w:val="22"/>
              </w:rPr>
              <w:t xml:space="preserve"> standard should note that work</w:t>
            </w:r>
            <w:r>
              <w:rPr>
                <w:rFonts w:ascii="Arial" w:hAnsi="Arial" w:cs="Arial"/>
                <w:sz w:val="22"/>
                <w:szCs w:val="22"/>
              </w:rPr>
              <w:t xml:space="preserve"> </w:t>
            </w:r>
            <w:r w:rsidRPr="00587BCE">
              <w:rPr>
                <w:rFonts w:ascii="Arial" w:hAnsi="Arial" w:cs="Arial"/>
                <w:sz w:val="22"/>
                <w:szCs w:val="22"/>
              </w:rPr>
              <w:t>usually takes place at height</w:t>
            </w:r>
            <w:r w:rsidR="007C2A40">
              <w:rPr>
                <w:rFonts w:ascii="Arial" w:hAnsi="Arial" w:cs="Arial"/>
                <w:sz w:val="22"/>
                <w:szCs w:val="22"/>
              </w:rPr>
              <w:t xml:space="preserve"> </w:t>
            </w:r>
            <w:r w:rsidRPr="00587BCE">
              <w:rPr>
                <w:rFonts w:ascii="Arial" w:hAnsi="Arial" w:cs="Arial"/>
                <w:sz w:val="22"/>
                <w:szCs w:val="22"/>
              </w:rPr>
              <w:t>and requires a level of physical fitness</w:t>
            </w:r>
            <w:r w:rsidR="00D350D9">
              <w:rPr>
                <w:rFonts w:ascii="Arial" w:hAnsi="Arial" w:cs="Arial"/>
                <w:sz w:val="22"/>
                <w:szCs w:val="22"/>
              </w:rPr>
              <w:t>.</w:t>
            </w:r>
          </w:p>
        </w:tc>
      </w:tr>
    </w:tbl>
    <w:p w14:paraId="5024B582" w14:textId="77777777" w:rsidR="003E42B4" w:rsidRDefault="003E42B4" w:rsidP="00DC70E1">
      <w:pPr>
        <w:spacing w:line="240" w:lineRule="auto"/>
        <w:rPr>
          <w:rFonts w:ascii="Arial" w:hAnsi="Arial" w:cs="Arial"/>
          <w:sz w:val="22"/>
          <w:szCs w:val="22"/>
        </w:rPr>
      </w:pPr>
    </w:p>
    <w:p w14:paraId="2B542F8B" w14:textId="77777777" w:rsidR="00D70473" w:rsidRPr="00FC6691" w:rsidRDefault="00D70473" w:rsidP="00DC70E1">
      <w:pPr>
        <w:spacing w:line="240" w:lineRule="auto"/>
        <w:rPr>
          <w:rFonts w:ascii="Arial" w:hAnsi="Arial" w:cs="Arial"/>
          <w:b/>
          <w:bCs/>
          <w:sz w:val="22"/>
          <w:szCs w:val="22"/>
        </w:rPr>
      </w:pPr>
      <w:r w:rsidRPr="00CD7FC9">
        <w:rPr>
          <w:rFonts w:ascii="Arial" w:hAnsi="Arial" w:cs="Arial"/>
          <w:b/>
          <w:bCs/>
          <w:sz w:val="22"/>
          <w:szCs w:val="22"/>
        </w:rPr>
        <w:t xml:space="preserve">Hua o </w:t>
      </w:r>
      <w:proofErr w:type="spellStart"/>
      <w:r w:rsidRPr="00CD7FC9">
        <w:rPr>
          <w:rFonts w:ascii="Arial" w:hAnsi="Arial" w:cs="Arial"/>
          <w:b/>
          <w:bCs/>
          <w:sz w:val="22"/>
          <w:szCs w:val="22"/>
        </w:rPr>
        <w:t>te</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ako</w:t>
      </w:r>
      <w:proofErr w:type="spellEnd"/>
      <w:r w:rsidRPr="00CD7FC9">
        <w:rPr>
          <w:rFonts w:ascii="Arial" w:hAnsi="Arial" w:cs="Arial"/>
          <w:b/>
          <w:bCs/>
          <w:sz w:val="22"/>
          <w:szCs w:val="22"/>
        </w:rPr>
        <w:t xml:space="preserve"> </w:t>
      </w:r>
      <w:r>
        <w:rPr>
          <w:rFonts w:ascii="Arial" w:hAnsi="Arial" w:cs="Arial"/>
          <w:b/>
          <w:bCs/>
          <w:sz w:val="22"/>
          <w:szCs w:val="22"/>
        </w:rPr>
        <w:t xml:space="preserve">me </w:t>
      </w:r>
      <w:proofErr w:type="spellStart"/>
      <w:r w:rsidRPr="00CD7FC9">
        <w:rPr>
          <w:rFonts w:ascii="Arial" w:hAnsi="Arial" w:cs="Arial"/>
          <w:b/>
          <w:bCs/>
          <w:sz w:val="22"/>
          <w:szCs w:val="22"/>
        </w:rPr>
        <w:t>Paearu</w:t>
      </w:r>
      <w:proofErr w:type="spellEnd"/>
      <w:r w:rsidRPr="00CD7FC9">
        <w:rPr>
          <w:rFonts w:ascii="Arial" w:hAnsi="Arial" w:cs="Arial"/>
          <w:b/>
          <w:bCs/>
          <w:sz w:val="22"/>
          <w:szCs w:val="22"/>
        </w:rPr>
        <w:t xml:space="preserve"> </w:t>
      </w:r>
      <w:proofErr w:type="spellStart"/>
      <w:r w:rsidRPr="00CD7FC9">
        <w:rPr>
          <w:rFonts w:ascii="Arial" w:hAnsi="Arial" w:cs="Arial"/>
          <w:b/>
          <w:bCs/>
          <w:sz w:val="22"/>
          <w:szCs w:val="22"/>
        </w:rPr>
        <w:t>aromatawai</w:t>
      </w:r>
      <w:proofErr w:type="spellEnd"/>
      <w:r w:rsidRPr="00CD7FC9">
        <w:rPr>
          <w:rFonts w:ascii="Arial" w:hAnsi="Arial" w:cs="Arial"/>
          <w:b/>
          <w:bCs/>
          <w:sz w:val="22"/>
          <w:szCs w:val="22"/>
        </w:rPr>
        <w:t xml:space="preserve"> </w:t>
      </w:r>
      <w:r>
        <w:rPr>
          <w:rFonts w:ascii="Arial" w:hAnsi="Arial" w:cs="Arial"/>
          <w:b/>
          <w:bCs/>
          <w:sz w:val="22"/>
          <w:szCs w:val="22"/>
        </w:rPr>
        <w:t xml:space="preserve">| </w:t>
      </w:r>
      <w:r w:rsidRPr="00CD7FC9">
        <w:rPr>
          <w:rFonts w:ascii="Arial" w:hAnsi="Arial" w:cs="Arial"/>
          <w:sz w:val="22"/>
          <w:szCs w:val="22"/>
        </w:rPr>
        <w:t>Learning outcomes and assessment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627"/>
        <w:gridCol w:w="5341"/>
      </w:tblGrid>
      <w:tr w:rsidR="00C67F83" w:rsidRPr="00C03C62" w14:paraId="3D6C76E0" w14:textId="77777777" w:rsidTr="00C03C62">
        <w:trPr>
          <w:cantSplit/>
          <w:tblHeader/>
        </w:trPr>
        <w:tc>
          <w:tcPr>
            <w:tcW w:w="4627" w:type="dxa"/>
            <w:tcBorders>
              <w:bottom w:val="single" w:sz="4" w:space="0" w:color="auto"/>
            </w:tcBorders>
            <w:shd w:val="clear" w:color="auto" w:fill="8DCCD2"/>
          </w:tcPr>
          <w:p w14:paraId="57B0AFE0" w14:textId="77777777" w:rsidR="009074E6" w:rsidRPr="00C03C62" w:rsidRDefault="00F50A6B" w:rsidP="00C03C62">
            <w:pPr>
              <w:spacing w:line="240" w:lineRule="auto"/>
              <w:rPr>
                <w:rFonts w:ascii="Arial" w:hAnsi="Arial" w:cs="Arial"/>
                <w:sz w:val="22"/>
                <w:szCs w:val="22"/>
              </w:rPr>
            </w:pPr>
            <w:r w:rsidRPr="00C03C62">
              <w:rPr>
                <w:rFonts w:ascii="Arial" w:hAnsi="Arial" w:cs="Arial"/>
                <w:b/>
                <w:bCs/>
                <w:sz w:val="22"/>
                <w:szCs w:val="22"/>
              </w:rPr>
              <w:t xml:space="preserve">Hua o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ako</w:t>
            </w:r>
            <w:proofErr w:type="spellEnd"/>
            <w:r w:rsidRPr="00C03C62">
              <w:rPr>
                <w:rFonts w:ascii="Arial" w:hAnsi="Arial" w:cs="Arial"/>
                <w:b/>
                <w:bCs/>
                <w:sz w:val="22"/>
                <w:szCs w:val="22"/>
              </w:rPr>
              <w:t xml:space="preserve"> | </w:t>
            </w:r>
            <w:r w:rsidRPr="00C03C62">
              <w:rPr>
                <w:rFonts w:ascii="Arial" w:hAnsi="Arial" w:cs="Arial"/>
                <w:sz w:val="22"/>
                <w:szCs w:val="22"/>
              </w:rPr>
              <w:t xml:space="preserve">Learning outcomes </w:t>
            </w:r>
          </w:p>
        </w:tc>
        <w:tc>
          <w:tcPr>
            <w:tcW w:w="5341" w:type="dxa"/>
            <w:tcBorders>
              <w:bottom w:val="single" w:sz="4" w:space="0" w:color="auto"/>
            </w:tcBorders>
            <w:shd w:val="clear" w:color="auto" w:fill="8DCCD2"/>
          </w:tcPr>
          <w:p w14:paraId="3058100C" w14:textId="77777777" w:rsidR="00AE3D16" w:rsidRPr="00C03C62" w:rsidRDefault="00441A93" w:rsidP="00C03C62">
            <w:pPr>
              <w:spacing w:line="240" w:lineRule="auto"/>
              <w:rPr>
                <w:rFonts w:ascii="Arial" w:hAnsi="Arial" w:cs="Arial"/>
                <w:sz w:val="22"/>
                <w:szCs w:val="22"/>
              </w:rPr>
            </w:pPr>
            <w:proofErr w:type="spellStart"/>
            <w:r w:rsidRPr="00C03C62">
              <w:rPr>
                <w:rFonts w:ascii="Arial" w:hAnsi="Arial" w:cs="Arial"/>
                <w:b/>
                <w:bCs/>
                <w:sz w:val="22"/>
                <w:szCs w:val="22"/>
              </w:rPr>
              <w:t>Paearu</w:t>
            </w:r>
            <w:proofErr w:type="spellEnd"/>
            <w:r w:rsidR="00F50A6B" w:rsidRPr="00C03C62">
              <w:rPr>
                <w:rFonts w:ascii="Arial" w:hAnsi="Arial" w:cs="Arial"/>
                <w:b/>
                <w:bCs/>
                <w:sz w:val="22"/>
                <w:szCs w:val="22"/>
              </w:rPr>
              <w:t xml:space="preserve"> </w:t>
            </w:r>
            <w:proofErr w:type="spellStart"/>
            <w:r w:rsidR="00F50A6B" w:rsidRPr="00C03C62">
              <w:rPr>
                <w:rFonts w:ascii="Arial" w:hAnsi="Arial" w:cs="Arial"/>
                <w:b/>
                <w:bCs/>
                <w:sz w:val="22"/>
                <w:szCs w:val="22"/>
              </w:rPr>
              <w:t>aromatawai</w:t>
            </w:r>
            <w:proofErr w:type="spellEnd"/>
            <w:r w:rsidR="00F50A6B" w:rsidRPr="00C03C62">
              <w:rPr>
                <w:rFonts w:ascii="Arial" w:hAnsi="Arial" w:cs="Arial"/>
                <w:b/>
                <w:bCs/>
                <w:sz w:val="22"/>
                <w:szCs w:val="22"/>
              </w:rPr>
              <w:t xml:space="preserve"> | </w:t>
            </w:r>
            <w:r w:rsidR="00F50A6B" w:rsidRPr="00C03C62">
              <w:rPr>
                <w:rFonts w:ascii="Arial" w:hAnsi="Arial" w:cs="Arial"/>
                <w:sz w:val="22"/>
                <w:szCs w:val="22"/>
              </w:rPr>
              <w:t xml:space="preserve">Assessment </w:t>
            </w:r>
            <w:r w:rsidR="00890F0D" w:rsidRPr="00C03C62">
              <w:rPr>
                <w:rFonts w:ascii="Arial" w:hAnsi="Arial" w:cs="Arial"/>
                <w:sz w:val="22"/>
                <w:szCs w:val="22"/>
              </w:rPr>
              <w:t>criteria</w:t>
            </w:r>
          </w:p>
        </w:tc>
      </w:tr>
      <w:tr w:rsidR="00CA7C50" w:rsidRPr="00C03C62" w14:paraId="335B346C" w14:textId="77777777" w:rsidTr="006F5CF2">
        <w:trPr>
          <w:cantSplit/>
          <w:trHeight w:val="868"/>
        </w:trPr>
        <w:tc>
          <w:tcPr>
            <w:tcW w:w="4627" w:type="dxa"/>
            <w:vMerge w:val="restart"/>
          </w:tcPr>
          <w:p w14:paraId="0519330A" w14:textId="4913F268" w:rsidR="00CA7C50" w:rsidRPr="00876510" w:rsidRDefault="00CA7C50" w:rsidP="00F3637A">
            <w:pPr>
              <w:pStyle w:val="ListParagraph"/>
              <w:numPr>
                <w:ilvl w:val="0"/>
                <w:numId w:val="1"/>
              </w:numPr>
              <w:spacing w:line="240" w:lineRule="auto"/>
              <w:rPr>
                <w:rFonts w:ascii="Arial" w:hAnsi="Arial" w:cs="Arial"/>
                <w:sz w:val="22"/>
                <w:szCs w:val="22"/>
              </w:rPr>
            </w:pPr>
            <w:r>
              <w:rPr>
                <w:rFonts w:ascii="Arial" w:hAnsi="Arial" w:cs="Arial"/>
                <w:sz w:val="22"/>
                <w:szCs w:val="22"/>
              </w:rPr>
              <w:t>Select a safety harness</w:t>
            </w:r>
            <w:r w:rsidR="004E2F98">
              <w:rPr>
                <w:rFonts w:ascii="Arial" w:hAnsi="Arial" w:cs="Arial"/>
                <w:sz w:val="22"/>
                <w:szCs w:val="22"/>
              </w:rPr>
              <w:t>.</w:t>
            </w:r>
          </w:p>
        </w:tc>
        <w:tc>
          <w:tcPr>
            <w:tcW w:w="5341" w:type="dxa"/>
            <w:tcBorders>
              <w:top w:val="single" w:sz="4" w:space="0" w:color="auto"/>
            </w:tcBorders>
          </w:tcPr>
          <w:p w14:paraId="32C7BAEF" w14:textId="70863A72" w:rsidR="00CA7C50" w:rsidRPr="00C03C62" w:rsidRDefault="00CA7C50" w:rsidP="00F3637A">
            <w:pPr>
              <w:pStyle w:val="ListParagraph"/>
              <w:numPr>
                <w:ilvl w:val="0"/>
                <w:numId w:val="2"/>
              </w:numPr>
              <w:spacing w:line="240" w:lineRule="auto"/>
              <w:rPr>
                <w:rFonts w:ascii="Arial" w:hAnsi="Arial" w:cs="Arial"/>
                <w:sz w:val="22"/>
                <w:szCs w:val="22"/>
              </w:rPr>
            </w:pPr>
            <w:r w:rsidRPr="00054AC9">
              <w:rPr>
                <w:rFonts w:ascii="Arial" w:hAnsi="Arial" w:cs="Arial"/>
                <w:sz w:val="22"/>
                <w:szCs w:val="22"/>
              </w:rPr>
              <w:t xml:space="preserve">Explain </w:t>
            </w:r>
            <w:r>
              <w:rPr>
                <w:rFonts w:ascii="Arial" w:hAnsi="Arial" w:cs="Arial"/>
                <w:sz w:val="22"/>
                <w:szCs w:val="22"/>
              </w:rPr>
              <w:t xml:space="preserve">key terms and common </w:t>
            </w:r>
            <w:r w:rsidRPr="00054AC9">
              <w:rPr>
                <w:rFonts w:ascii="Arial" w:hAnsi="Arial" w:cs="Arial"/>
                <w:sz w:val="22"/>
                <w:szCs w:val="22"/>
              </w:rPr>
              <w:t>hazards</w:t>
            </w:r>
            <w:r>
              <w:rPr>
                <w:rFonts w:ascii="Arial" w:hAnsi="Arial" w:cs="Arial"/>
                <w:sz w:val="22"/>
                <w:szCs w:val="22"/>
              </w:rPr>
              <w:t xml:space="preserve"> in relation to working at heights on a single anchor point.</w:t>
            </w:r>
          </w:p>
        </w:tc>
      </w:tr>
      <w:tr w:rsidR="00CA7C50" w:rsidRPr="00C03C62" w14:paraId="06258E31" w14:textId="77777777" w:rsidTr="004A7DD2">
        <w:trPr>
          <w:cantSplit/>
          <w:trHeight w:val="187"/>
        </w:trPr>
        <w:tc>
          <w:tcPr>
            <w:tcW w:w="4627" w:type="dxa"/>
            <w:vMerge/>
          </w:tcPr>
          <w:p w14:paraId="67F4AF95" w14:textId="77777777" w:rsidR="00CA7C50" w:rsidRPr="00C03C62" w:rsidRDefault="00CA7C50" w:rsidP="00F3637A">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3100C8D6" w14:textId="2CAC2000" w:rsidR="00CA7C50" w:rsidRPr="00054AC9" w:rsidRDefault="00CA7C50" w:rsidP="00F3637A">
            <w:pPr>
              <w:pStyle w:val="ListParagraph"/>
              <w:numPr>
                <w:ilvl w:val="0"/>
                <w:numId w:val="2"/>
              </w:numPr>
              <w:spacing w:line="240" w:lineRule="auto"/>
              <w:rPr>
                <w:rFonts w:ascii="Arial" w:hAnsi="Arial" w:cs="Arial"/>
                <w:sz w:val="22"/>
                <w:szCs w:val="22"/>
              </w:rPr>
            </w:pPr>
            <w:r>
              <w:rPr>
                <w:rFonts w:ascii="Arial" w:hAnsi="Arial" w:cs="Arial"/>
                <w:sz w:val="22"/>
                <w:szCs w:val="22"/>
              </w:rPr>
              <w:t>Identify</w:t>
            </w:r>
            <w:r w:rsidRPr="00904A74">
              <w:rPr>
                <w:rFonts w:ascii="Arial" w:hAnsi="Arial" w:cs="Arial"/>
                <w:sz w:val="22"/>
                <w:szCs w:val="22"/>
              </w:rPr>
              <w:t xml:space="preserve"> harness </w:t>
            </w:r>
            <w:r>
              <w:rPr>
                <w:rFonts w:ascii="Arial" w:hAnsi="Arial" w:cs="Arial"/>
                <w:sz w:val="22"/>
                <w:szCs w:val="22"/>
              </w:rPr>
              <w:t xml:space="preserve">types, lanyards, and accessories </w:t>
            </w:r>
            <w:r w:rsidRPr="00904A74">
              <w:rPr>
                <w:rFonts w:ascii="Arial" w:hAnsi="Arial" w:cs="Arial"/>
                <w:sz w:val="22"/>
                <w:szCs w:val="22"/>
              </w:rPr>
              <w:t xml:space="preserve">in terms of </w:t>
            </w:r>
            <w:r>
              <w:rPr>
                <w:rFonts w:ascii="Arial" w:hAnsi="Arial" w:cs="Arial"/>
                <w:sz w:val="22"/>
                <w:szCs w:val="22"/>
              </w:rPr>
              <w:t>their purpose, features and suitability for use on a single anchor point</w:t>
            </w:r>
            <w:r w:rsidRPr="00904A74">
              <w:rPr>
                <w:rFonts w:ascii="Arial" w:hAnsi="Arial" w:cs="Arial"/>
                <w:sz w:val="22"/>
                <w:szCs w:val="22"/>
              </w:rPr>
              <w:t>.</w:t>
            </w:r>
          </w:p>
        </w:tc>
      </w:tr>
      <w:tr w:rsidR="00CA7C50" w:rsidRPr="00C03C62" w14:paraId="3B5CD995" w14:textId="77777777" w:rsidTr="004A7DD2">
        <w:trPr>
          <w:cantSplit/>
          <w:trHeight w:val="187"/>
        </w:trPr>
        <w:tc>
          <w:tcPr>
            <w:tcW w:w="4627" w:type="dxa"/>
            <w:vMerge/>
          </w:tcPr>
          <w:p w14:paraId="2ECBD1D4" w14:textId="77777777" w:rsidR="00CA7C50" w:rsidRPr="00C03C62" w:rsidRDefault="00CA7C50" w:rsidP="00F3637A">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5C3D6BC9" w14:textId="3AF531E6" w:rsidR="00CA7C50" w:rsidRDefault="00CA7C50" w:rsidP="00F3637A">
            <w:pPr>
              <w:pStyle w:val="ListParagraph"/>
              <w:numPr>
                <w:ilvl w:val="0"/>
                <w:numId w:val="2"/>
              </w:numPr>
              <w:spacing w:line="240" w:lineRule="auto"/>
              <w:rPr>
                <w:rFonts w:ascii="Arial" w:hAnsi="Arial" w:cs="Arial"/>
                <w:sz w:val="22"/>
                <w:szCs w:val="22"/>
              </w:rPr>
            </w:pPr>
            <w:r>
              <w:rPr>
                <w:rFonts w:ascii="Arial" w:hAnsi="Arial" w:cs="Arial"/>
                <w:sz w:val="22"/>
                <w:szCs w:val="22"/>
              </w:rPr>
              <w:t>Select harness and lanyard system for a given single anchor point.</w:t>
            </w:r>
          </w:p>
        </w:tc>
      </w:tr>
      <w:tr w:rsidR="00D14A82" w:rsidRPr="00C03C62" w14:paraId="6F13883B" w14:textId="77777777" w:rsidTr="004B3A15">
        <w:trPr>
          <w:cantSplit/>
          <w:trHeight w:val="694"/>
        </w:trPr>
        <w:tc>
          <w:tcPr>
            <w:tcW w:w="4627" w:type="dxa"/>
            <w:vMerge w:val="restart"/>
            <w:tcBorders>
              <w:top w:val="single" w:sz="4" w:space="0" w:color="auto"/>
            </w:tcBorders>
          </w:tcPr>
          <w:p w14:paraId="0E8F0596" w14:textId="606C93A7" w:rsidR="00D14A82" w:rsidRPr="00C03C62" w:rsidRDefault="00D14A82" w:rsidP="00C03C62">
            <w:pPr>
              <w:pStyle w:val="ListParagraph"/>
              <w:numPr>
                <w:ilvl w:val="0"/>
                <w:numId w:val="1"/>
              </w:numPr>
              <w:spacing w:line="240" w:lineRule="auto"/>
              <w:rPr>
                <w:rFonts w:ascii="Arial" w:hAnsi="Arial" w:cs="Arial"/>
                <w:sz w:val="22"/>
                <w:szCs w:val="22"/>
              </w:rPr>
            </w:pPr>
            <w:r>
              <w:rPr>
                <w:rFonts w:ascii="Arial" w:hAnsi="Arial" w:cs="Arial"/>
                <w:sz w:val="22"/>
                <w:szCs w:val="22"/>
              </w:rPr>
              <w:t>C</w:t>
            </w:r>
            <w:r w:rsidRPr="005A122D">
              <w:rPr>
                <w:rFonts w:ascii="Arial" w:hAnsi="Arial" w:cs="Arial"/>
                <w:sz w:val="22"/>
                <w:szCs w:val="22"/>
              </w:rPr>
              <w:t>heck and fit safety harness</w:t>
            </w:r>
            <w:r>
              <w:rPr>
                <w:rFonts w:ascii="Arial" w:hAnsi="Arial" w:cs="Arial"/>
                <w:sz w:val="22"/>
                <w:szCs w:val="22"/>
              </w:rPr>
              <w:t xml:space="preserve"> and check lanyards</w:t>
            </w:r>
            <w:r w:rsidRPr="005A122D">
              <w:rPr>
                <w:rFonts w:ascii="Arial" w:hAnsi="Arial" w:cs="Arial"/>
                <w:sz w:val="22"/>
                <w:szCs w:val="22"/>
              </w:rPr>
              <w:t xml:space="preserve"> </w:t>
            </w:r>
            <w:r>
              <w:rPr>
                <w:rFonts w:ascii="Arial" w:hAnsi="Arial" w:cs="Arial"/>
                <w:sz w:val="22"/>
                <w:szCs w:val="22"/>
              </w:rPr>
              <w:t>and accessories.</w:t>
            </w:r>
          </w:p>
        </w:tc>
        <w:tc>
          <w:tcPr>
            <w:tcW w:w="5341" w:type="dxa"/>
            <w:tcBorders>
              <w:top w:val="single" w:sz="4" w:space="0" w:color="auto"/>
            </w:tcBorders>
          </w:tcPr>
          <w:p w14:paraId="1FD5FB39" w14:textId="12D02E30" w:rsidR="00D14A82" w:rsidRPr="00C03C62" w:rsidRDefault="00D14A82" w:rsidP="00C03C62">
            <w:pPr>
              <w:pStyle w:val="ListParagraph"/>
              <w:numPr>
                <w:ilvl w:val="0"/>
                <w:numId w:val="4"/>
              </w:numPr>
              <w:spacing w:line="240" w:lineRule="auto"/>
              <w:rPr>
                <w:rFonts w:ascii="Arial" w:hAnsi="Arial" w:cs="Arial"/>
                <w:sz w:val="22"/>
                <w:szCs w:val="22"/>
              </w:rPr>
            </w:pPr>
            <w:r>
              <w:rPr>
                <w:rFonts w:ascii="Arial" w:hAnsi="Arial" w:cs="Arial"/>
                <w:sz w:val="22"/>
                <w:szCs w:val="22"/>
              </w:rPr>
              <w:t>Inspect harness, lanyard and accessories before use.</w:t>
            </w:r>
            <w:r w:rsidDel="00FC342C">
              <w:rPr>
                <w:rFonts w:ascii="Arial" w:hAnsi="Arial" w:cs="Arial"/>
                <w:sz w:val="22"/>
                <w:szCs w:val="22"/>
              </w:rPr>
              <w:t xml:space="preserve"> </w:t>
            </w:r>
          </w:p>
        </w:tc>
      </w:tr>
      <w:tr w:rsidR="00256246" w:rsidRPr="00C03C62" w14:paraId="0861429F" w14:textId="77777777" w:rsidTr="00210F84">
        <w:trPr>
          <w:cantSplit/>
          <w:trHeight w:val="275"/>
        </w:trPr>
        <w:tc>
          <w:tcPr>
            <w:tcW w:w="4627" w:type="dxa"/>
            <w:vMerge/>
          </w:tcPr>
          <w:p w14:paraId="2D399EA8" w14:textId="77777777" w:rsidR="00256246" w:rsidRPr="00C03C62" w:rsidRDefault="00256246" w:rsidP="00C03C62">
            <w:pPr>
              <w:pStyle w:val="ListParagraph"/>
              <w:numPr>
                <w:ilvl w:val="0"/>
                <w:numId w:val="1"/>
              </w:numPr>
              <w:spacing w:line="240" w:lineRule="auto"/>
              <w:rPr>
                <w:rFonts w:ascii="Arial" w:hAnsi="Arial" w:cs="Arial"/>
                <w:sz w:val="22"/>
                <w:szCs w:val="22"/>
              </w:rPr>
            </w:pPr>
          </w:p>
        </w:tc>
        <w:tc>
          <w:tcPr>
            <w:tcW w:w="5341" w:type="dxa"/>
            <w:tcBorders>
              <w:top w:val="single" w:sz="4" w:space="0" w:color="auto"/>
              <w:bottom w:val="single" w:sz="4" w:space="0" w:color="auto"/>
            </w:tcBorders>
          </w:tcPr>
          <w:p w14:paraId="16885CEA" w14:textId="2433B0CE" w:rsidR="00256246" w:rsidRDefault="00FC342C" w:rsidP="00C03C62">
            <w:pPr>
              <w:pStyle w:val="ListParagraph"/>
              <w:numPr>
                <w:ilvl w:val="0"/>
                <w:numId w:val="4"/>
              </w:numPr>
              <w:spacing w:line="240" w:lineRule="auto"/>
              <w:rPr>
                <w:rFonts w:ascii="Arial" w:hAnsi="Arial" w:cs="Arial"/>
                <w:sz w:val="22"/>
                <w:szCs w:val="22"/>
              </w:rPr>
            </w:pPr>
            <w:r>
              <w:rPr>
                <w:rFonts w:ascii="Arial" w:hAnsi="Arial" w:cs="Arial"/>
                <w:sz w:val="22"/>
                <w:szCs w:val="22"/>
              </w:rPr>
              <w:t xml:space="preserve">Demonstrate correct </w:t>
            </w:r>
            <w:r w:rsidR="00977F9A">
              <w:rPr>
                <w:rFonts w:ascii="Arial" w:hAnsi="Arial" w:cs="Arial"/>
                <w:sz w:val="22"/>
                <w:szCs w:val="22"/>
              </w:rPr>
              <w:t>fitting</w:t>
            </w:r>
            <w:r w:rsidR="00623AEC">
              <w:rPr>
                <w:rFonts w:ascii="Arial" w:hAnsi="Arial" w:cs="Arial"/>
                <w:sz w:val="22"/>
                <w:szCs w:val="22"/>
              </w:rPr>
              <w:t xml:space="preserve"> of</w:t>
            </w:r>
            <w:r w:rsidR="00E3573B">
              <w:rPr>
                <w:rFonts w:ascii="Arial" w:hAnsi="Arial" w:cs="Arial"/>
                <w:sz w:val="22"/>
                <w:szCs w:val="22"/>
              </w:rPr>
              <w:t xml:space="preserve"> </w:t>
            </w:r>
            <w:r w:rsidR="00EB5A40">
              <w:rPr>
                <w:rFonts w:ascii="Arial" w:hAnsi="Arial" w:cs="Arial"/>
                <w:sz w:val="22"/>
                <w:szCs w:val="22"/>
              </w:rPr>
              <w:t>the selected safety</w:t>
            </w:r>
            <w:r w:rsidR="002A726A">
              <w:rPr>
                <w:rFonts w:ascii="Arial" w:hAnsi="Arial" w:cs="Arial"/>
                <w:sz w:val="22"/>
                <w:szCs w:val="22"/>
              </w:rPr>
              <w:t xml:space="preserve"> harness</w:t>
            </w:r>
            <w:r w:rsidR="00DF1375">
              <w:rPr>
                <w:rFonts w:ascii="Arial" w:hAnsi="Arial" w:cs="Arial"/>
                <w:sz w:val="22"/>
                <w:szCs w:val="22"/>
              </w:rPr>
              <w:t>.</w:t>
            </w:r>
          </w:p>
        </w:tc>
      </w:tr>
      <w:tr w:rsidR="00FC342C" w:rsidRPr="00C03C62" w14:paraId="11BDB0F7" w14:textId="77777777" w:rsidTr="00C03C62">
        <w:trPr>
          <w:cantSplit/>
          <w:trHeight w:val="286"/>
        </w:trPr>
        <w:tc>
          <w:tcPr>
            <w:tcW w:w="4627" w:type="dxa"/>
            <w:vMerge w:val="restart"/>
          </w:tcPr>
          <w:p w14:paraId="0C94792C" w14:textId="47154642" w:rsidR="00FC342C" w:rsidRPr="00C03C62" w:rsidRDefault="00FC342C" w:rsidP="00FC342C">
            <w:pPr>
              <w:pStyle w:val="ListParagraph"/>
              <w:keepNext/>
              <w:keepLines/>
              <w:numPr>
                <w:ilvl w:val="0"/>
                <w:numId w:val="1"/>
              </w:numPr>
              <w:spacing w:line="240" w:lineRule="auto"/>
              <w:rPr>
                <w:rFonts w:ascii="Arial" w:hAnsi="Arial" w:cs="Arial"/>
                <w:sz w:val="22"/>
                <w:szCs w:val="22"/>
              </w:rPr>
            </w:pPr>
            <w:r w:rsidRPr="005A1B4E">
              <w:rPr>
                <w:rFonts w:ascii="Arial" w:hAnsi="Arial" w:cs="Arial"/>
                <w:sz w:val="22"/>
                <w:szCs w:val="22"/>
              </w:rPr>
              <w:t>Use</w:t>
            </w:r>
            <w:r>
              <w:rPr>
                <w:rFonts w:ascii="Arial" w:hAnsi="Arial" w:cs="Arial"/>
                <w:sz w:val="22"/>
                <w:szCs w:val="22"/>
              </w:rPr>
              <w:t xml:space="preserve"> a</w:t>
            </w:r>
            <w:r w:rsidRPr="005A1B4E">
              <w:rPr>
                <w:rFonts w:ascii="Arial" w:hAnsi="Arial" w:cs="Arial"/>
                <w:sz w:val="22"/>
                <w:szCs w:val="22"/>
              </w:rPr>
              <w:t xml:space="preserve"> </w:t>
            </w:r>
            <w:r w:rsidR="006A5ABA">
              <w:rPr>
                <w:rFonts w:ascii="Arial" w:hAnsi="Arial" w:cs="Arial"/>
                <w:sz w:val="22"/>
                <w:szCs w:val="22"/>
              </w:rPr>
              <w:t xml:space="preserve">safety </w:t>
            </w:r>
            <w:r w:rsidR="006A6B76" w:rsidRPr="006F5CF2">
              <w:rPr>
                <w:rFonts w:ascii="Arial" w:hAnsi="Arial" w:cs="Arial"/>
                <w:sz w:val="22"/>
                <w:szCs w:val="22"/>
              </w:rPr>
              <w:t>harness</w:t>
            </w:r>
            <w:r w:rsidR="006A5ABA">
              <w:rPr>
                <w:rFonts w:ascii="Arial" w:hAnsi="Arial" w:cs="Arial"/>
                <w:sz w:val="22"/>
                <w:szCs w:val="22"/>
              </w:rPr>
              <w:t xml:space="preserve"> connected to</w:t>
            </w:r>
            <w:r w:rsidR="006A6B76" w:rsidRPr="006F5CF2">
              <w:rPr>
                <w:rFonts w:ascii="Arial" w:hAnsi="Arial" w:cs="Arial"/>
                <w:sz w:val="22"/>
                <w:szCs w:val="22"/>
              </w:rPr>
              <w:t xml:space="preserve"> </w:t>
            </w:r>
            <w:r w:rsidR="002C768F">
              <w:rPr>
                <w:rFonts w:ascii="Arial" w:hAnsi="Arial" w:cs="Arial"/>
                <w:sz w:val="22"/>
                <w:szCs w:val="22"/>
              </w:rPr>
              <w:t xml:space="preserve">a single </w:t>
            </w:r>
            <w:r w:rsidR="006A6B76" w:rsidRPr="006F5CF2">
              <w:rPr>
                <w:rFonts w:ascii="Arial" w:hAnsi="Arial" w:cs="Arial"/>
                <w:sz w:val="22"/>
                <w:szCs w:val="22"/>
              </w:rPr>
              <w:t>anchor</w:t>
            </w:r>
            <w:r w:rsidR="00AC66B2">
              <w:rPr>
                <w:rFonts w:ascii="Arial" w:hAnsi="Arial" w:cs="Arial"/>
                <w:sz w:val="22"/>
                <w:szCs w:val="22"/>
              </w:rPr>
              <w:t xml:space="preserve"> point.</w:t>
            </w:r>
          </w:p>
        </w:tc>
        <w:tc>
          <w:tcPr>
            <w:tcW w:w="5341" w:type="dxa"/>
            <w:tcBorders>
              <w:top w:val="single" w:sz="4" w:space="0" w:color="auto"/>
            </w:tcBorders>
          </w:tcPr>
          <w:p w14:paraId="36F936F2" w14:textId="1DBBA56D" w:rsidR="00FC342C" w:rsidRPr="00C03C62" w:rsidRDefault="0080440B" w:rsidP="00FC342C">
            <w:pPr>
              <w:pStyle w:val="ListParagraph"/>
              <w:keepNext/>
              <w:keepLines/>
              <w:numPr>
                <w:ilvl w:val="0"/>
                <w:numId w:val="6"/>
              </w:numPr>
              <w:spacing w:line="240" w:lineRule="auto"/>
              <w:ind w:left="357" w:hanging="357"/>
              <w:rPr>
                <w:rFonts w:ascii="Arial" w:hAnsi="Arial" w:cs="Arial"/>
                <w:sz w:val="22"/>
                <w:szCs w:val="22"/>
              </w:rPr>
            </w:pPr>
            <w:r>
              <w:rPr>
                <w:rFonts w:ascii="Arial" w:hAnsi="Arial" w:cs="Arial"/>
                <w:sz w:val="22"/>
                <w:szCs w:val="22"/>
              </w:rPr>
              <w:t xml:space="preserve">Demonstrate a range of </w:t>
            </w:r>
            <w:r w:rsidR="00FE2112">
              <w:rPr>
                <w:rFonts w:ascii="Arial" w:hAnsi="Arial" w:cs="Arial"/>
                <w:sz w:val="22"/>
                <w:szCs w:val="22"/>
              </w:rPr>
              <w:t xml:space="preserve">approved </w:t>
            </w:r>
            <w:r w:rsidR="00F54BDD">
              <w:rPr>
                <w:rFonts w:ascii="Arial" w:hAnsi="Arial" w:cs="Arial"/>
                <w:sz w:val="22"/>
                <w:szCs w:val="22"/>
              </w:rPr>
              <w:t xml:space="preserve">techniques </w:t>
            </w:r>
            <w:r w:rsidR="0019290F">
              <w:rPr>
                <w:rFonts w:ascii="Arial" w:hAnsi="Arial" w:cs="Arial"/>
                <w:sz w:val="22"/>
                <w:szCs w:val="22"/>
              </w:rPr>
              <w:t>to</w:t>
            </w:r>
            <w:r w:rsidR="00F54BDD">
              <w:rPr>
                <w:rFonts w:ascii="Arial" w:hAnsi="Arial" w:cs="Arial"/>
                <w:sz w:val="22"/>
                <w:szCs w:val="22"/>
              </w:rPr>
              <w:t xml:space="preserve"> </w:t>
            </w:r>
            <w:r w:rsidR="001175B7">
              <w:rPr>
                <w:rFonts w:ascii="Arial" w:hAnsi="Arial" w:cs="Arial"/>
                <w:sz w:val="22"/>
                <w:szCs w:val="22"/>
              </w:rPr>
              <w:t xml:space="preserve">egress, </w:t>
            </w:r>
            <w:r w:rsidR="000008B8">
              <w:rPr>
                <w:rFonts w:ascii="Arial" w:hAnsi="Arial" w:cs="Arial"/>
                <w:sz w:val="22"/>
                <w:szCs w:val="22"/>
              </w:rPr>
              <w:t>hook on</w:t>
            </w:r>
            <w:r w:rsidR="008E22FE">
              <w:rPr>
                <w:rFonts w:ascii="Arial" w:hAnsi="Arial" w:cs="Arial"/>
                <w:sz w:val="22"/>
                <w:szCs w:val="22"/>
              </w:rPr>
              <w:t>,</w:t>
            </w:r>
            <w:r w:rsidR="002678B4">
              <w:rPr>
                <w:rFonts w:ascii="Arial" w:hAnsi="Arial" w:cs="Arial"/>
                <w:sz w:val="22"/>
                <w:szCs w:val="22"/>
              </w:rPr>
              <w:t xml:space="preserve"> </w:t>
            </w:r>
            <w:r w:rsidR="0019290F">
              <w:rPr>
                <w:rFonts w:ascii="Arial" w:hAnsi="Arial" w:cs="Arial"/>
                <w:sz w:val="22"/>
                <w:szCs w:val="22"/>
              </w:rPr>
              <w:t>u</w:t>
            </w:r>
            <w:r w:rsidR="00440956">
              <w:rPr>
                <w:rFonts w:ascii="Arial" w:hAnsi="Arial" w:cs="Arial"/>
                <w:sz w:val="22"/>
                <w:szCs w:val="22"/>
              </w:rPr>
              <w:t>se</w:t>
            </w:r>
            <w:r w:rsidR="0019290F">
              <w:rPr>
                <w:rFonts w:ascii="Arial" w:hAnsi="Arial" w:cs="Arial"/>
                <w:sz w:val="22"/>
                <w:szCs w:val="22"/>
              </w:rPr>
              <w:t xml:space="preserve"> </w:t>
            </w:r>
            <w:r w:rsidR="00F54BDD">
              <w:rPr>
                <w:rFonts w:ascii="Arial" w:hAnsi="Arial" w:cs="Arial"/>
                <w:sz w:val="22"/>
                <w:szCs w:val="22"/>
              </w:rPr>
              <w:t xml:space="preserve">lanyards and </w:t>
            </w:r>
            <w:r w:rsidR="0081203E">
              <w:rPr>
                <w:rFonts w:ascii="Arial" w:hAnsi="Arial" w:cs="Arial"/>
                <w:sz w:val="22"/>
                <w:szCs w:val="22"/>
              </w:rPr>
              <w:t>a</w:t>
            </w:r>
            <w:r w:rsidR="007C39F6">
              <w:rPr>
                <w:rFonts w:ascii="Arial" w:hAnsi="Arial" w:cs="Arial"/>
                <w:sz w:val="22"/>
                <w:szCs w:val="22"/>
              </w:rPr>
              <w:t>ccessories</w:t>
            </w:r>
            <w:r w:rsidR="00F54BDD">
              <w:rPr>
                <w:rFonts w:ascii="Arial" w:hAnsi="Arial" w:cs="Arial"/>
                <w:sz w:val="22"/>
                <w:szCs w:val="22"/>
              </w:rPr>
              <w:t>.</w:t>
            </w:r>
          </w:p>
        </w:tc>
      </w:tr>
      <w:tr w:rsidR="00FC342C" w:rsidRPr="00C03C62" w14:paraId="5AB6912C" w14:textId="77777777" w:rsidTr="00C03C62">
        <w:trPr>
          <w:cantSplit/>
          <w:trHeight w:val="286"/>
        </w:trPr>
        <w:tc>
          <w:tcPr>
            <w:tcW w:w="4627" w:type="dxa"/>
            <w:vMerge/>
          </w:tcPr>
          <w:p w14:paraId="353ABF69" w14:textId="77777777" w:rsidR="00FC342C" w:rsidRPr="00C03C62" w:rsidRDefault="00FC342C" w:rsidP="00FC342C">
            <w:pPr>
              <w:pStyle w:val="ListParagraph"/>
              <w:keepNext/>
              <w:keepLines/>
              <w:numPr>
                <w:ilvl w:val="0"/>
                <w:numId w:val="1"/>
              </w:numPr>
              <w:spacing w:line="240" w:lineRule="auto"/>
              <w:rPr>
                <w:rFonts w:ascii="Arial" w:hAnsi="Arial" w:cs="Arial"/>
                <w:sz w:val="22"/>
                <w:szCs w:val="22"/>
              </w:rPr>
            </w:pPr>
          </w:p>
        </w:tc>
        <w:tc>
          <w:tcPr>
            <w:tcW w:w="5341" w:type="dxa"/>
            <w:tcBorders>
              <w:top w:val="single" w:sz="4" w:space="0" w:color="auto"/>
            </w:tcBorders>
          </w:tcPr>
          <w:p w14:paraId="29CDE428" w14:textId="4ABBB3A2" w:rsidR="00FC342C" w:rsidRPr="00C03C62" w:rsidRDefault="007B21E9" w:rsidP="00FC342C">
            <w:pPr>
              <w:pStyle w:val="ListParagraph"/>
              <w:keepNext/>
              <w:keepLines/>
              <w:numPr>
                <w:ilvl w:val="0"/>
                <w:numId w:val="6"/>
              </w:numPr>
              <w:spacing w:line="240" w:lineRule="auto"/>
              <w:rPr>
                <w:rFonts w:ascii="Arial" w:hAnsi="Arial" w:cs="Arial"/>
                <w:sz w:val="22"/>
                <w:szCs w:val="22"/>
              </w:rPr>
            </w:pPr>
            <w:r>
              <w:rPr>
                <w:rFonts w:ascii="Arial" w:hAnsi="Arial" w:cs="Arial"/>
                <w:sz w:val="22"/>
                <w:szCs w:val="22"/>
              </w:rPr>
              <w:t xml:space="preserve">Minimise risks to others while using </w:t>
            </w:r>
            <w:r w:rsidR="00FC1C6D">
              <w:rPr>
                <w:rFonts w:ascii="Arial" w:hAnsi="Arial" w:cs="Arial"/>
                <w:sz w:val="22"/>
                <w:szCs w:val="22"/>
              </w:rPr>
              <w:t xml:space="preserve">a </w:t>
            </w:r>
            <w:r w:rsidR="0019290F">
              <w:rPr>
                <w:rFonts w:ascii="Arial" w:hAnsi="Arial" w:cs="Arial"/>
                <w:sz w:val="22"/>
                <w:szCs w:val="22"/>
              </w:rPr>
              <w:t xml:space="preserve">safety </w:t>
            </w:r>
            <w:r w:rsidR="00FC1C6D">
              <w:rPr>
                <w:rFonts w:ascii="Arial" w:hAnsi="Arial" w:cs="Arial"/>
                <w:sz w:val="22"/>
                <w:szCs w:val="22"/>
              </w:rPr>
              <w:t>harness</w:t>
            </w:r>
            <w:r w:rsidR="004902CD">
              <w:rPr>
                <w:rFonts w:ascii="Arial" w:hAnsi="Arial" w:cs="Arial"/>
                <w:sz w:val="22"/>
                <w:szCs w:val="22"/>
              </w:rPr>
              <w:t xml:space="preserve"> including action to take in an emergency response situation</w:t>
            </w:r>
            <w:r w:rsidR="00E376CF">
              <w:rPr>
                <w:rFonts w:ascii="Arial" w:hAnsi="Arial" w:cs="Arial"/>
                <w:sz w:val="22"/>
                <w:szCs w:val="22"/>
              </w:rPr>
              <w:t>.</w:t>
            </w:r>
          </w:p>
        </w:tc>
      </w:tr>
    </w:tbl>
    <w:p w14:paraId="0F09FC73" w14:textId="77777777" w:rsidR="006D2080" w:rsidRDefault="006D2080" w:rsidP="00DC70E1">
      <w:pPr>
        <w:spacing w:line="240" w:lineRule="auto"/>
        <w:rPr>
          <w:rFonts w:ascii="Arial" w:hAnsi="Arial" w:cs="Arial"/>
          <w:sz w:val="22"/>
          <w:szCs w:val="22"/>
        </w:rPr>
      </w:pPr>
    </w:p>
    <w:p w14:paraId="0D267EDA" w14:textId="77777777" w:rsidR="0099335A" w:rsidRPr="00C03C62" w:rsidRDefault="0099335A" w:rsidP="00654883">
      <w:pPr>
        <w:spacing w:line="240" w:lineRule="auto"/>
        <w:rPr>
          <w:rFonts w:ascii="Arial" w:hAnsi="Arial" w:cs="Arial"/>
          <w:sz w:val="22"/>
          <w:szCs w:val="22"/>
        </w:rPr>
      </w:pPr>
      <w:proofErr w:type="spellStart"/>
      <w:r w:rsidRPr="00C03C62">
        <w:rPr>
          <w:rFonts w:ascii="Arial" w:hAnsi="Arial" w:cs="Arial"/>
          <w:b/>
          <w:bCs/>
          <w:sz w:val="22"/>
          <w:szCs w:val="22"/>
        </w:rPr>
        <w:lastRenderedPageBreak/>
        <w:t>Pārongo</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me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taumata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paearu</w:t>
      </w:r>
      <w:proofErr w:type="spellEnd"/>
      <w:r w:rsidRPr="00C03C62">
        <w:rPr>
          <w:rFonts w:ascii="Arial" w:hAnsi="Arial" w:cs="Arial"/>
          <w:b/>
          <w:bCs/>
          <w:sz w:val="22"/>
          <w:szCs w:val="22"/>
        </w:rPr>
        <w:t xml:space="preserve"> | </w:t>
      </w:r>
      <w:r w:rsidRPr="00C03C62">
        <w:rPr>
          <w:rFonts w:ascii="Arial" w:hAnsi="Arial" w:cs="Arial"/>
          <w:sz w:val="22"/>
          <w:szCs w:val="22"/>
        </w:rPr>
        <w:t>Assessment information and grade criteria</w:t>
      </w:r>
    </w:p>
    <w:p w14:paraId="18DD3815" w14:textId="77777777" w:rsidR="0099335A" w:rsidRPr="00C03C62" w:rsidRDefault="0099335A" w:rsidP="00654883">
      <w:pPr>
        <w:spacing w:line="240" w:lineRule="auto"/>
        <w:rPr>
          <w:rFonts w:ascii="Arial" w:hAnsi="Arial" w:cs="Arial"/>
          <w:i/>
          <w:iCs/>
          <w:sz w:val="22"/>
          <w:szCs w:val="22"/>
        </w:rPr>
      </w:pPr>
      <w:r w:rsidRPr="00C03C62">
        <w:rPr>
          <w:rFonts w:ascii="Arial" w:hAnsi="Arial" w:cs="Arial"/>
          <w:i/>
          <w:iCs/>
          <w:sz w:val="22"/>
          <w:szCs w:val="22"/>
        </w:rPr>
        <w:t>Assessment specifications:</w:t>
      </w:r>
    </w:p>
    <w:p w14:paraId="79BD2AA8" w14:textId="437A6BC7" w:rsidR="00A8263F" w:rsidRDefault="00167792" w:rsidP="00654883">
      <w:pPr>
        <w:spacing w:line="240" w:lineRule="auto"/>
        <w:rPr>
          <w:rFonts w:ascii="Arial" w:hAnsi="Arial" w:cs="Arial"/>
          <w:color w:val="auto"/>
          <w:sz w:val="22"/>
          <w:szCs w:val="22"/>
        </w:rPr>
      </w:pPr>
      <w:r w:rsidRPr="00FA4EA6">
        <w:rPr>
          <w:rFonts w:ascii="Arial" w:hAnsi="Arial" w:cs="Arial"/>
          <w:color w:val="auto"/>
          <w:sz w:val="22"/>
          <w:szCs w:val="22"/>
        </w:rPr>
        <w:t xml:space="preserve">The assessment will </w:t>
      </w:r>
      <w:r w:rsidR="00E17B72">
        <w:rPr>
          <w:rFonts w:ascii="Arial" w:hAnsi="Arial" w:cs="Arial"/>
          <w:color w:val="auto"/>
          <w:sz w:val="22"/>
          <w:szCs w:val="22"/>
        </w:rPr>
        <w:t xml:space="preserve">only </w:t>
      </w:r>
      <w:r w:rsidRPr="00FA4EA6">
        <w:rPr>
          <w:rFonts w:ascii="Arial" w:hAnsi="Arial" w:cs="Arial"/>
          <w:color w:val="auto"/>
          <w:sz w:val="22"/>
          <w:szCs w:val="22"/>
        </w:rPr>
        <w:t>be undertaken where there is provision for a level of supervision to ensure the safety of the ākonga/learner</w:t>
      </w:r>
      <w:r w:rsidR="004902CD">
        <w:rPr>
          <w:rFonts w:ascii="Arial" w:hAnsi="Arial" w:cs="Arial"/>
          <w:color w:val="auto"/>
          <w:sz w:val="22"/>
          <w:szCs w:val="22"/>
        </w:rPr>
        <w:t xml:space="preserve">s </w:t>
      </w:r>
      <w:r w:rsidR="00162B23">
        <w:rPr>
          <w:rFonts w:ascii="Arial" w:hAnsi="Arial" w:cs="Arial"/>
          <w:color w:val="auto"/>
          <w:sz w:val="22"/>
          <w:szCs w:val="22"/>
        </w:rPr>
        <w:t>carrying out</w:t>
      </w:r>
      <w:r w:rsidR="007F44E8">
        <w:rPr>
          <w:rFonts w:ascii="Arial" w:hAnsi="Arial" w:cs="Arial"/>
          <w:color w:val="auto"/>
          <w:sz w:val="22"/>
          <w:szCs w:val="22"/>
        </w:rPr>
        <w:t xml:space="preserve"> </w:t>
      </w:r>
      <w:r w:rsidR="004902CD">
        <w:rPr>
          <w:rFonts w:ascii="Arial" w:hAnsi="Arial" w:cs="Arial"/>
          <w:color w:val="auto"/>
          <w:sz w:val="22"/>
          <w:szCs w:val="22"/>
        </w:rPr>
        <w:t>work when connected to a single anchor point</w:t>
      </w:r>
      <w:r w:rsidR="00E81269">
        <w:rPr>
          <w:rFonts w:ascii="Arial" w:hAnsi="Arial" w:cs="Arial"/>
          <w:color w:val="auto"/>
          <w:sz w:val="22"/>
          <w:szCs w:val="22"/>
        </w:rPr>
        <w:t>.</w:t>
      </w:r>
    </w:p>
    <w:p w14:paraId="691A759A" w14:textId="68535882" w:rsidR="00A8263F" w:rsidRDefault="00A8263F" w:rsidP="00654883">
      <w:pPr>
        <w:spacing w:line="240" w:lineRule="auto"/>
        <w:rPr>
          <w:rFonts w:ascii="Arial" w:hAnsi="Arial" w:cs="Arial"/>
          <w:sz w:val="22"/>
          <w:szCs w:val="22"/>
        </w:rPr>
      </w:pPr>
      <w:r w:rsidRPr="00CC7D7D">
        <w:rPr>
          <w:rFonts w:ascii="Arial" w:hAnsi="Arial" w:cs="Arial"/>
          <w:sz w:val="22"/>
          <w:szCs w:val="22"/>
        </w:rPr>
        <w:t xml:space="preserve">All </w:t>
      </w:r>
      <w:r>
        <w:rPr>
          <w:rFonts w:ascii="Arial" w:hAnsi="Arial" w:cs="Arial"/>
          <w:sz w:val="22"/>
          <w:szCs w:val="22"/>
        </w:rPr>
        <w:t xml:space="preserve">activities and </w:t>
      </w:r>
      <w:r w:rsidRPr="00CC7D7D">
        <w:rPr>
          <w:rFonts w:ascii="Arial" w:hAnsi="Arial" w:cs="Arial"/>
          <w:sz w:val="22"/>
          <w:szCs w:val="22"/>
        </w:rPr>
        <w:t xml:space="preserve">assessment must align </w:t>
      </w:r>
      <w:r w:rsidR="004F7272">
        <w:rPr>
          <w:rFonts w:ascii="Arial" w:hAnsi="Arial" w:cs="Arial"/>
          <w:sz w:val="22"/>
          <w:szCs w:val="22"/>
        </w:rPr>
        <w:t>with</w:t>
      </w:r>
      <w:r w:rsidR="00354A2A">
        <w:rPr>
          <w:rFonts w:ascii="Arial" w:hAnsi="Arial" w:cs="Arial"/>
          <w:sz w:val="22"/>
          <w:szCs w:val="22"/>
        </w:rPr>
        <w:t xml:space="preserve"> legislation, </w:t>
      </w:r>
      <w:r w:rsidR="00332C2C">
        <w:rPr>
          <w:rFonts w:ascii="Arial" w:hAnsi="Arial" w:cs="Arial"/>
          <w:sz w:val="22"/>
          <w:szCs w:val="22"/>
        </w:rPr>
        <w:t>standard operating procedures,</w:t>
      </w:r>
      <w:r w:rsidRPr="00CC7D7D">
        <w:rPr>
          <w:rFonts w:ascii="Arial" w:hAnsi="Arial" w:cs="Arial"/>
          <w:sz w:val="22"/>
          <w:szCs w:val="22"/>
        </w:rPr>
        <w:t xml:space="preserve"> </w:t>
      </w:r>
      <w:r>
        <w:rPr>
          <w:rFonts w:ascii="Arial" w:hAnsi="Arial" w:cs="Arial"/>
          <w:sz w:val="22"/>
          <w:szCs w:val="22"/>
        </w:rPr>
        <w:t>a</w:t>
      </w:r>
      <w:r w:rsidRPr="00CC7D7D">
        <w:rPr>
          <w:rFonts w:ascii="Arial" w:hAnsi="Arial" w:cs="Arial"/>
          <w:sz w:val="22"/>
          <w:szCs w:val="22"/>
        </w:rPr>
        <w:t xml:space="preserve">ccepted industry guidance and </w:t>
      </w:r>
      <w:r w:rsidRPr="00C03C62">
        <w:rPr>
          <w:rFonts w:ascii="Arial" w:hAnsi="Arial" w:cs="Arial"/>
          <w:sz w:val="22"/>
          <w:szCs w:val="22"/>
        </w:rPr>
        <w:t>manufacturers</w:t>
      </w:r>
      <w:r w:rsidR="002C0E9D" w:rsidRPr="00C03C62">
        <w:rPr>
          <w:rFonts w:ascii="Arial" w:hAnsi="Arial" w:cs="Arial"/>
          <w:sz w:val="22"/>
          <w:szCs w:val="22"/>
        </w:rPr>
        <w:t>’</w:t>
      </w:r>
      <w:r w:rsidRPr="00C03C62">
        <w:rPr>
          <w:rFonts w:ascii="Arial" w:hAnsi="Arial" w:cs="Arial"/>
          <w:sz w:val="22"/>
          <w:szCs w:val="22"/>
        </w:rPr>
        <w:t xml:space="preserve"> specifications</w:t>
      </w:r>
      <w:r w:rsidR="00FD1730" w:rsidRPr="00FD1730">
        <w:rPr>
          <w:rFonts w:ascii="Arial" w:hAnsi="Arial" w:cs="Arial"/>
          <w:sz w:val="22"/>
          <w:szCs w:val="22"/>
        </w:rPr>
        <w:t xml:space="preserve"> </w:t>
      </w:r>
      <w:r w:rsidR="00FD1730">
        <w:rPr>
          <w:rFonts w:ascii="Arial" w:hAnsi="Arial" w:cs="Arial"/>
          <w:sz w:val="22"/>
          <w:szCs w:val="22"/>
        </w:rPr>
        <w:t>and instructions</w:t>
      </w:r>
      <w:r w:rsidRPr="00C03C62">
        <w:rPr>
          <w:rFonts w:ascii="Arial" w:hAnsi="Arial" w:cs="Arial"/>
          <w:sz w:val="22"/>
          <w:szCs w:val="22"/>
        </w:rPr>
        <w:t>.</w:t>
      </w:r>
    </w:p>
    <w:p w14:paraId="160696D4" w14:textId="097763DC" w:rsidR="000C7E37" w:rsidRPr="00C03C62" w:rsidRDefault="000C7E37" w:rsidP="00654883">
      <w:pPr>
        <w:spacing w:line="240" w:lineRule="auto"/>
        <w:rPr>
          <w:rFonts w:ascii="Arial" w:hAnsi="Arial" w:cs="Arial"/>
          <w:sz w:val="22"/>
          <w:szCs w:val="22"/>
        </w:rPr>
      </w:pPr>
      <w:r>
        <w:rPr>
          <w:rFonts w:ascii="Arial" w:hAnsi="Arial" w:cs="Arial"/>
          <w:sz w:val="22"/>
          <w:szCs w:val="22"/>
        </w:rPr>
        <w:t>Anchor</w:t>
      </w:r>
      <w:r w:rsidR="00546AF7">
        <w:rPr>
          <w:rFonts w:ascii="Arial" w:hAnsi="Arial" w:cs="Arial"/>
          <w:sz w:val="22"/>
          <w:szCs w:val="22"/>
        </w:rPr>
        <w:t>s</w:t>
      </w:r>
      <w:r w:rsidR="00735DC7">
        <w:rPr>
          <w:rFonts w:ascii="Arial" w:hAnsi="Arial" w:cs="Arial"/>
          <w:sz w:val="22"/>
          <w:szCs w:val="22"/>
        </w:rPr>
        <w:t xml:space="preserve"> </w:t>
      </w:r>
      <w:r>
        <w:rPr>
          <w:rFonts w:ascii="Arial" w:hAnsi="Arial" w:cs="Arial"/>
          <w:sz w:val="22"/>
          <w:szCs w:val="22"/>
        </w:rPr>
        <w:t>used for this assessment must be pre-defined</w:t>
      </w:r>
      <w:r w:rsidR="001B7765">
        <w:rPr>
          <w:rFonts w:ascii="Arial" w:hAnsi="Arial" w:cs="Arial"/>
          <w:sz w:val="22"/>
          <w:szCs w:val="22"/>
        </w:rPr>
        <w:t xml:space="preserve"> </w:t>
      </w:r>
      <w:r w:rsidR="00735DC7">
        <w:rPr>
          <w:rFonts w:ascii="Arial" w:hAnsi="Arial" w:cs="Arial"/>
          <w:sz w:val="22"/>
          <w:szCs w:val="22"/>
        </w:rPr>
        <w:t xml:space="preserve">for </w:t>
      </w:r>
      <w:r w:rsidR="001B7765">
        <w:rPr>
          <w:rFonts w:ascii="Arial" w:hAnsi="Arial" w:cs="Arial"/>
          <w:sz w:val="22"/>
          <w:szCs w:val="22"/>
        </w:rPr>
        <w:t>the learner</w:t>
      </w:r>
      <w:r w:rsidR="00C934DB">
        <w:rPr>
          <w:rFonts w:ascii="Arial" w:hAnsi="Arial" w:cs="Arial"/>
          <w:sz w:val="22"/>
          <w:szCs w:val="22"/>
        </w:rPr>
        <w:t xml:space="preserve"> and work must be carried out within a pre-determined health and safety</w:t>
      </w:r>
      <w:r w:rsidR="00F52F03">
        <w:rPr>
          <w:rFonts w:ascii="Arial" w:hAnsi="Arial" w:cs="Arial"/>
          <w:sz w:val="22"/>
          <w:szCs w:val="22"/>
        </w:rPr>
        <w:t xml:space="preserve"> and </w:t>
      </w:r>
      <w:r w:rsidR="00DC74A4">
        <w:rPr>
          <w:rFonts w:ascii="Arial" w:hAnsi="Arial" w:cs="Arial"/>
          <w:sz w:val="22"/>
          <w:szCs w:val="22"/>
        </w:rPr>
        <w:t xml:space="preserve">an agreed </w:t>
      </w:r>
      <w:r w:rsidR="00F52F03">
        <w:rPr>
          <w:rFonts w:ascii="Arial" w:hAnsi="Arial" w:cs="Arial"/>
          <w:sz w:val="22"/>
          <w:szCs w:val="22"/>
        </w:rPr>
        <w:t>rescue</w:t>
      </w:r>
      <w:r w:rsidR="00C934DB">
        <w:rPr>
          <w:rFonts w:ascii="Arial" w:hAnsi="Arial" w:cs="Arial"/>
          <w:sz w:val="22"/>
          <w:szCs w:val="22"/>
        </w:rPr>
        <w:t xml:space="preserve"> plan.</w:t>
      </w:r>
    </w:p>
    <w:p w14:paraId="6A91C50B" w14:textId="45448CC6" w:rsidR="00167199" w:rsidRDefault="00965A06" w:rsidP="00654883">
      <w:pPr>
        <w:pStyle w:val="NoSpacing"/>
        <w:spacing w:after="120"/>
        <w:rPr>
          <w:rFonts w:ascii="Arial" w:hAnsi="Arial" w:cs="Arial"/>
          <w:sz w:val="22"/>
          <w:szCs w:val="22"/>
        </w:rPr>
      </w:pPr>
      <w:r>
        <w:rPr>
          <w:rFonts w:ascii="Arial" w:hAnsi="Arial" w:cs="Arial"/>
          <w:sz w:val="22"/>
          <w:szCs w:val="22"/>
        </w:rPr>
        <w:t>Learning Outcome</w:t>
      </w:r>
      <w:r w:rsidR="00DD28B2">
        <w:rPr>
          <w:rFonts w:ascii="Arial" w:hAnsi="Arial" w:cs="Arial"/>
          <w:sz w:val="22"/>
          <w:szCs w:val="22"/>
        </w:rPr>
        <w:t xml:space="preserve"> </w:t>
      </w:r>
      <w:r w:rsidR="00DC74A4">
        <w:rPr>
          <w:rFonts w:ascii="Arial" w:hAnsi="Arial" w:cs="Arial"/>
          <w:sz w:val="22"/>
          <w:szCs w:val="22"/>
        </w:rPr>
        <w:t>3</w:t>
      </w:r>
      <w:r w:rsidR="00A4259F" w:rsidRPr="00C03C62">
        <w:rPr>
          <w:rFonts w:ascii="Arial" w:hAnsi="Arial" w:cs="Arial"/>
          <w:sz w:val="22"/>
          <w:szCs w:val="22"/>
        </w:rPr>
        <w:t xml:space="preserve"> </w:t>
      </w:r>
      <w:r w:rsidR="00FC658E">
        <w:rPr>
          <w:rFonts w:ascii="Arial" w:hAnsi="Arial" w:cs="Arial"/>
          <w:sz w:val="22"/>
          <w:szCs w:val="22"/>
        </w:rPr>
        <w:t>can</w:t>
      </w:r>
      <w:r w:rsidR="00A4259F" w:rsidRPr="00C03C62">
        <w:rPr>
          <w:rFonts w:ascii="Arial" w:hAnsi="Arial" w:cs="Arial"/>
          <w:sz w:val="22"/>
          <w:szCs w:val="22"/>
        </w:rPr>
        <w:t xml:space="preserve"> include the </w:t>
      </w:r>
      <w:r w:rsidR="00B62235">
        <w:rPr>
          <w:rFonts w:ascii="Arial" w:hAnsi="Arial" w:cs="Arial"/>
          <w:sz w:val="22"/>
          <w:szCs w:val="22"/>
        </w:rPr>
        <w:t>use of the following lanyards</w:t>
      </w:r>
      <w:r w:rsidR="00013FA6">
        <w:rPr>
          <w:rFonts w:ascii="Arial" w:hAnsi="Arial" w:cs="Arial"/>
          <w:sz w:val="22"/>
          <w:szCs w:val="22"/>
        </w:rPr>
        <w:t xml:space="preserve"> (up to 2m)</w:t>
      </w:r>
      <w:r w:rsidR="00B62235">
        <w:rPr>
          <w:rFonts w:ascii="Arial" w:hAnsi="Arial" w:cs="Arial"/>
          <w:sz w:val="22"/>
          <w:szCs w:val="22"/>
        </w:rPr>
        <w:t xml:space="preserve"> and </w:t>
      </w:r>
      <w:r w:rsidR="00AC6325">
        <w:rPr>
          <w:rFonts w:ascii="Arial" w:hAnsi="Arial" w:cs="Arial"/>
          <w:sz w:val="22"/>
          <w:szCs w:val="22"/>
        </w:rPr>
        <w:t xml:space="preserve">approved </w:t>
      </w:r>
      <w:r w:rsidR="00FF60B2">
        <w:rPr>
          <w:rFonts w:ascii="Arial" w:hAnsi="Arial" w:cs="Arial"/>
          <w:sz w:val="22"/>
          <w:szCs w:val="22"/>
        </w:rPr>
        <w:t>techniques</w:t>
      </w:r>
      <w:r w:rsidR="007815CC">
        <w:rPr>
          <w:rFonts w:ascii="Arial" w:hAnsi="Arial" w:cs="Arial"/>
          <w:color w:val="auto"/>
          <w:sz w:val="22"/>
          <w:szCs w:val="22"/>
        </w:rPr>
        <w:t>:</w:t>
      </w:r>
    </w:p>
    <w:p w14:paraId="2F6A6EEE" w14:textId="59BCCA5E" w:rsidR="003C509B" w:rsidRDefault="00EA6D10" w:rsidP="0008701A">
      <w:pPr>
        <w:pStyle w:val="NoSpacing"/>
        <w:numPr>
          <w:ilvl w:val="0"/>
          <w:numId w:val="16"/>
        </w:numPr>
        <w:spacing w:after="120"/>
        <w:rPr>
          <w:rFonts w:ascii="Arial" w:hAnsi="Arial" w:cs="Arial"/>
          <w:sz w:val="22"/>
          <w:szCs w:val="22"/>
        </w:rPr>
      </w:pPr>
      <w:r>
        <w:rPr>
          <w:rFonts w:ascii="Arial" w:hAnsi="Arial" w:cs="Arial"/>
          <w:sz w:val="22"/>
          <w:szCs w:val="22"/>
        </w:rPr>
        <w:t>Use of a</w:t>
      </w:r>
      <w:r w:rsidR="00F56303" w:rsidRPr="003C509B">
        <w:rPr>
          <w:rFonts w:ascii="Arial" w:hAnsi="Arial" w:cs="Arial"/>
          <w:sz w:val="22"/>
          <w:szCs w:val="22"/>
        </w:rPr>
        <w:t>djustable s</w:t>
      </w:r>
      <w:r w:rsidR="00682530" w:rsidRPr="003C509B">
        <w:rPr>
          <w:rFonts w:ascii="Arial" w:hAnsi="Arial" w:cs="Arial"/>
          <w:sz w:val="22"/>
          <w:szCs w:val="22"/>
        </w:rPr>
        <w:t xml:space="preserve">hock absorbing </w:t>
      </w:r>
      <w:r w:rsidR="00D51F08" w:rsidRPr="003C509B">
        <w:rPr>
          <w:rFonts w:ascii="Arial" w:hAnsi="Arial" w:cs="Arial"/>
          <w:sz w:val="22"/>
          <w:szCs w:val="22"/>
        </w:rPr>
        <w:t>l</w:t>
      </w:r>
      <w:r w:rsidR="00FF60B2" w:rsidRPr="003C509B">
        <w:rPr>
          <w:rFonts w:ascii="Arial" w:hAnsi="Arial" w:cs="Arial"/>
          <w:sz w:val="22"/>
          <w:szCs w:val="22"/>
        </w:rPr>
        <w:t>anyards</w:t>
      </w:r>
      <w:r w:rsidR="00682530" w:rsidRPr="003C509B">
        <w:rPr>
          <w:rFonts w:ascii="Arial" w:hAnsi="Arial" w:cs="Arial"/>
          <w:sz w:val="22"/>
          <w:szCs w:val="22"/>
        </w:rPr>
        <w:t xml:space="preserve">, </w:t>
      </w:r>
      <w:r w:rsidR="002B694D" w:rsidRPr="003C509B">
        <w:rPr>
          <w:rFonts w:ascii="Arial" w:hAnsi="Arial" w:cs="Arial"/>
          <w:sz w:val="22"/>
          <w:szCs w:val="22"/>
        </w:rPr>
        <w:t>c</w:t>
      </w:r>
      <w:r w:rsidR="00FF60B2" w:rsidRPr="003C509B">
        <w:rPr>
          <w:rFonts w:ascii="Arial" w:hAnsi="Arial" w:cs="Arial"/>
          <w:sz w:val="22"/>
          <w:szCs w:val="22"/>
        </w:rPr>
        <w:t xml:space="preserve">ompact personal </w:t>
      </w:r>
      <w:r w:rsidR="002B694D" w:rsidRPr="003C509B">
        <w:rPr>
          <w:rFonts w:ascii="Arial" w:hAnsi="Arial" w:cs="Arial"/>
          <w:sz w:val="22"/>
          <w:szCs w:val="22"/>
        </w:rPr>
        <w:t>r</w:t>
      </w:r>
      <w:r w:rsidR="00FF60B2" w:rsidRPr="003C509B">
        <w:rPr>
          <w:rFonts w:ascii="Arial" w:hAnsi="Arial" w:cs="Arial"/>
          <w:sz w:val="22"/>
          <w:szCs w:val="22"/>
        </w:rPr>
        <w:t xml:space="preserve">etractable </w:t>
      </w:r>
      <w:r w:rsidR="002B694D" w:rsidRPr="003C509B">
        <w:rPr>
          <w:rFonts w:ascii="Arial" w:hAnsi="Arial" w:cs="Arial"/>
          <w:sz w:val="22"/>
          <w:szCs w:val="22"/>
        </w:rPr>
        <w:t>l</w:t>
      </w:r>
      <w:r w:rsidR="00FF60B2" w:rsidRPr="003C509B">
        <w:rPr>
          <w:rFonts w:ascii="Arial" w:hAnsi="Arial" w:cs="Arial"/>
          <w:sz w:val="22"/>
          <w:szCs w:val="22"/>
        </w:rPr>
        <w:t>anyards</w:t>
      </w:r>
      <w:r w:rsidR="00E16588" w:rsidRPr="003C509B">
        <w:rPr>
          <w:rFonts w:ascii="Arial" w:hAnsi="Arial" w:cs="Arial"/>
          <w:sz w:val="22"/>
          <w:szCs w:val="22"/>
        </w:rPr>
        <w:t xml:space="preserve"> (Type 2)</w:t>
      </w:r>
      <w:r w:rsidR="0027525A" w:rsidRPr="003C509B">
        <w:rPr>
          <w:rFonts w:ascii="Arial" w:hAnsi="Arial" w:cs="Arial"/>
          <w:sz w:val="22"/>
          <w:szCs w:val="22"/>
        </w:rPr>
        <w:t xml:space="preserve">, </w:t>
      </w:r>
      <w:r w:rsidR="002B694D" w:rsidRPr="003C509B">
        <w:rPr>
          <w:rFonts w:ascii="Arial" w:hAnsi="Arial" w:cs="Arial"/>
          <w:sz w:val="22"/>
          <w:szCs w:val="22"/>
        </w:rPr>
        <w:t xml:space="preserve">overhead (Type 2) </w:t>
      </w:r>
    </w:p>
    <w:p w14:paraId="20E16B9A" w14:textId="77777777" w:rsidR="003C509B" w:rsidRDefault="00E808AC" w:rsidP="003C509B">
      <w:pPr>
        <w:pStyle w:val="NoSpacing"/>
        <w:numPr>
          <w:ilvl w:val="0"/>
          <w:numId w:val="16"/>
        </w:numPr>
        <w:spacing w:after="120"/>
        <w:rPr>
          <w:rFonts w:ascii="Arial" w:hAnsi="Arial" w:cs="Arial"/>
          <w:sz w:val="22"/>
          <w:szCs w:val="22"/>
        </w:rPr>
      </w:pPr>
      <w:r w:rsidRPr="003C509B">
        <w:rPr>
          <w:rFonts w:ascii="Arial" w:hAnsi="Arial" w:cs="Arial"/>
          <w:sz w:val="22"/>
          <w:szCs w:val="22"/>
        </w:rPr>
        <w:t>Use of Type 2 on a platform lifter, overhead anchor</w:t>
      </w:r>
    </w:p>
    <w:p w14:paraId="598DF8E7" w14:textId="77777777" w:rsidR="003C509B" w:rsidRDefault="00E808AC" w:rsidP="003C509B">
      <w:pPr>
        <w:pStyle w:val="NoSpacing"/>
        <w:numPr>
          <w:ilvl w:val="0"/>
          <w:numId w:val="16"/>
        </w:numPr>
        <w:spacing w:after="120"/>
        <w:rPr>
          <w:rFonts w:ascii="Arial" w:hAnsi="Arial" w:cs="Arial"/>
          <w:sz w:val="22"/>
          <w:szCs w:val="22"/>
        </w:rPr>
      </w:pPr>
      <w:r w:rsidRPr="003C509B">
        <w:rPr>
          <w:rFonts w:ascii="Arial" w:hAnsi="Arial" w:cs="Arial"/>
          <w:sz w:val="22"/>
          <w:szCs w:val="22"/>
        </w:rPr>
        <w:t>Use of an adjustable lanyard on a platform lifter, overhead and cage internal connection</w:t>
      </w:r>
    </w:p>
    <w:p w14:paraId="5534F6AA" w14:textId="325F3798" w:rsidR="003C509B" w:rsidRPr="003C509B" w:rsidRDefault="00E808AC" w:rsidP="003C509B">
      <w:pPr>
        <w:pStyle w:val="NoSpacing"/>
        <w:numPr>
          <w:ilvl w:val="0"/>
          <w:numId w:val="16"/>
        </w:numPr>
        <w:spacing w:after="120"/>
        <w:rPr>
          <w:rFonts w:ascii="Arial" w:hAnsi="Arial" w:cs="Arial"/>
          <w:sz w:val="22"/>
          <w:szCs w:val="22"/>
        </w:rPr>
      </w:pPr>
      <w:r w:rsidRPr="003C509B">
        <w:rPr>
          <w:rFonts w:ascii="Arial" w:hAnsi="Arial" w:cs="Arial"/>
          <w:sz w:val="22"/>
          <w:szCs w:val="22"/>
        </w:rPr>
        <w:t>Use of a Type 2 on a protected ladder</w:t>
      </w:r>
    </w:p>
    <w:p w14:paraId="22A86034" w14:textId="5BF80717" w:rsidR="00E808AC" w:rsidRPr="003C509B" w:rsidRDefault="00E808AC" w:rsidP="00191B2C">
      <w:pPr>
        <w:pStyle w:val="ListParagraph"/>
        <w:numPr>
          <w:ilvl w:val="0"/>
          <w:numId w:val="16"/>
        </w:numPr>
        <w:spacing w:line="240" w:lineRule="auto"/>
        <w:rPr>
          <w:rFonts w:ascii="Arial" w:hAnsi="Arial" w:cs="Arial"/>
          <w:sz w:val="22"/>
          <w:szCs w:val="22"/>
        </w:rPr>
      </w:pPr>
      <w:r w:rsidRPr="003C509B">
        <w:rPr>
          <w:rFonts w:ascii="Arial" w:hAnsi="Arial" w:cs="Arial"/>
          <w:sz w:val="22"/>
          <w:szCs w:val="22"/>
        </w:rPr>
        <w:t>Use of a Type 2 on a loading dock. (connection before fall isolations are lifted/opened)</w:t>
      </w:r>
    </w:p>
    <w:p w14:paraId="6482BE9B" w14:textId="77777777" w:rsidR="00F86EE5" w:rsidRPr="00F86EE5" w:rsidRDefault="00F86EE5" w:rsidP="00F86EE5">
      <w:pPr>
        <w:pStyle w:val="NoSpacing"/>
        <w:spacing w:after="120"/>
        <w:ind w:left="567"/>
        <w:rPr>
          <w:rFonts w:ascii="Arial" w:hAnsi="Arial" w:cs="Arial"/>
          <w:sz w:val="22"/>
          <w:szCs w:val="22"/>
        </w:rPr>
      </w:pPr>
    </w:p>
    <w:p w14:paraId="49CE7522" w14:textId="52A19A43" w:rsidR="00312F61" w:rsidRPr="00C03C62" w:rsidRDefault="00312F61" w:rsidP="00654883">
      <w:pPr>
        <w:spacing w:line="240" w:lineRule="auto"/>
        <w:rPr>
          <w:rFonts w:ascii="Arial" w:hAnsi="Arial" w:cs="Arial"/>
          <w:b/>
          <w:bCs/>
          <w:i/>
          <w:iCs/>
          <w:sz w:val="22"/>
          <w:szCs w:val="22"/>
        </w:rPr>
      </w:pPr>
      <w:r w:rsidRPr="00C03C62">
        <w:rPr>
          <w:rFonts w:ascii="Arial" w:hAnsi="Arial" w:cs="Arial"/>
          <w:b/>
          <w:bCs/>
          <w:i/>
          <w:iCs/>
          <w:sz w:val="22"/>
          <w:szCs w:val="22"/>
        </w:rPr>
        <w:t>Definitions</w:t>
      </w:r>
    </w:p>
    <w:p w14:paraId="1070833A" w14:textId="29DE646D" w:rsidR="00CE0A87" w:rsidRDefault="00CE0A87" w:rsidP="00654883">
      <w:pPr>
        <w:spacing w:line="240" w:lineRule="auto"/>
        <w:rPr>
          <w:rFonts w:ascii="Arial" w:hAnsi="Arial" w:cs="Arial"/>
          <w:sz w:val="22"/>
          <w:szCs w:val="22"/>
        </w:rPr>
      </w:pPr>
      <w:r w:rsidRPr="00685CF1">
        <w:rPr>
          <w:rFonts w:ascii="Arial" w:hAnsi="Arial" w:cs="Arial"/>
          <w:i/>
          <w:iCs/>
          <w:sz w:val="22"/>
          <w:szCs w:val="22"/>
        </w:rPr>
        <w:t>Accepted industry guidance</w:t>
      </w:r>
      <w:r w:rsidRPr="00685CF1">
        <w:rPr>
          <w:rFonts w:ascii="Arial" w:hAnsi="Arial" w:cs="Arial"/>
          <w:sz w:val="22"/>
          <w:szCs w:val="22"/>
        </w:rPr>
        <w:t xml:space="preserve"> refers to </w:t>
      </w:r>
      <w:r w:rsidR="006723D4" w:rsidRPr="00685CF1">
        <w:rPr>
          <w:rFonts w:ascii="Arial" w:hAnsi="Arial" w:cs="Arial"/>
          <w:sz w:val="22"/>
          <w:szCs w:val="22"/>
        </w:rPr>
        <w:t>guidelines</w:t>
      </w:r>
      <w:r w:rsidRPr="00685CF1">
        <w:rPr>
          <w:rFonts w:ascii="Arial" w:hAnsi="Arial" w:cs="Arial"/>
          <w:sz w:val="22"/>
          <w:szCs w:val="22"/>
        </w:rPr>
        <w:t xml:space="preserve"> and standard</w:t>
      </w:r>
      <w:r w:rsidR="006723D4" w:rsidRPr="00685CF1">
        <w:rPr>
          <w:rFonts w:ascii="Arial" w:hAnsi="Arial" w:cs="Arial"/>
          <w:sz w:val="22"/>
          <w:szCs w:val="22"/>
        </w:rPr>
        <w:t>s</w:t>
      </w:r>
      <w:r w:rsidRPr="00685CF1">
        <w:rPr>
          <w:rFonts w:ascii="Arial" w:hAnsi="Arial" w:cs="Arial"/>
          <w:sz w:val="22"/>
          <w:szCs w:val="22"/>
        </w:rPr>
        <w:t xml:space="preserve"> accepted by industry as examples of best practice.</w:t>
      </w:r>
    </w:p>
    <w:p w14:paraId="1598568A" w14:textId="28C82CE1" w:rsidR="00E81CFA" w:rsidRPr="00685CF1" w:rsidRDefault="00E81CFA" w:rsidP="00654883">
      <w:pPr>
        <w:spacing w:line="240" w:lineRule="auto"/>
        <w:rPr>
          <w:rFonts w:ascii="Arial" w:hAnsi="Arial" w:cs="Arial"/>
          <w:sz w:val="22"/>
          <w:szCs w:val="22"/>
        </w:rPr>
      </w:pPr>
      <w:r w:rsidRPr="00D1753B">
        <w:rPr>
          <w:rFonts w:ascii="Arial" w:hAnsi="Arial" w:cs="Arial"/>
          <w:i/>
          <w:iCs/>
          <w:sz w:val="22"/>
          <w:szCs w:val="22"/>
        </w:rPr>
        <w:t>Approved technique</w:t>
      </w:r>
      <w:r w:rsidR="00EA6D10">
        <w:rPr>
          <w:rFonts w:ascii="Arial" w:hAnsi="Arial" w:cs="Arial"/>
          <w:i/>
          <w:iCs/>
          <w:sz w:val="22"/>
          <w:szCs w:val="22"/>
        </w:rPr>
        <w:t>s</w:t>
      </w:r>
      <w:r>
        <w:rPr>
          <w:rFonts w:ascii="Arial" w:hAnsi="Arial" w:cs="Arial"/>
          <w:sz w:val="22"/>
          <w:szCs w:val="22"/>
        </w:rPr>
        <w:t xml:space="preserve"> </w:t>
      </w:r>
      <w:r w:rsidR="0027525A">
        <w:rPr>
          <w:rFonts w:ascii="Arial" w:hAnsi="Arial" w:cs="Arial"/>
          <w:sz w:val="22"/>
          <w:szCs w:val="22"/>
        </w:rPr>
        <w:t>refer</w:t>
      </w:r>
      <w:r w:rsidR="0058024E">
        <w:rPr>
          <w:rFonts w:ascii="Arial" w:hAnsi="Arial" w:cs="Arial"/>
          <w:sz w:val="22"/>
          <w:szCs w:val="22"/>
        </w:rPr>
        <w:t xml:space="preserve"> </w:t>
      </w:r>
      <w:r>
        <w:rPr>
          <w:rFonts w:ascii="Arial" w:hAnsi="Arial" w:cs="Arial"/>
          <w:sz w:val="22"/>
          <w:szCs w:val="22"/>
        </w:rPr>
        <w:t xml:space="preserve">to </w:t>
      </w:r>
      <w:r w:rsidR="00D65127">
        <w:rPr>
          <w:rFonts w:ascii="Arial" w:hAnsi="Arial" w:cs="Arial"/>
          <w:sz w:val="22"/>
          <w:szCs w:val="22"/>
        </w:rPr>
        <w:t>the application of travel restraint</w:t>
      </w:r>
      <w:r w:rsidR="008941DD">
        <w:rPr>
          <w:rFonts w:ascii="Arial" w:hAnsi="Arial" w:cs="Arial"/>
          <w:sz w:val="22"/>
          <w:szCs w:val="22"/>
        </w:rPr>
        <w:t xml:space="preserve">, </w:t>
      </w:r>
      <w:r w:rsidR="0026080D">
        <w:rPr>
          <w:rFonts w:ascii="Arial" w:hAnsi="Arial" w:cs="Arial"/>
          <w:sz w:val="22"/>
          <w:szCs w:val="22"/>
        </w:rPr>
        <w:t>travel restraint sliders</w:t>
      </w:r>
      <w:r w:rsidR="00762F3F">
        <w:rPr>
          <w:rFonts w:ascii="Arial" w:hAnsi="Arial" w:cs="Arial"/>
          <w:sz w:val="22"/>
          <w:szCs w:val="22"/>
        </w:rPr>
        <w:t xml:space="preserve">, </w:t>
      </w:r>
      <w:r w:rsidR="00C37AB9">
        <w:rPr>
          <w:rFonts w:ascii="Arial" w:hAnsi="Arial" w:cs="Arial"/>
          <w:sz w:val="22"/>
          <w:szCs w:val="22"/>
        </w:rPr>
        <w:t>and limited free fall</w:t>
      </w:r>
      <w:r w:rsidR="00A309B1">
        <w:rPr>
          <w:rFonts w:ascii="Arial" w:hAnsi="Arial" w:cs="Arial"/>
          <w:sz w:val="22"/>
          <w:szCs w:val="22"/>
        </w:rPr>
        <w:t>.</w:t>
      </w:r>
    </w:p>
    <w:p w14:paraId="3D7F4E94" w14:textId="7613D917" w:rsidR="00F25859" w:rsidRPr="006F5CF2" w:rsidRDefault="00580F1C" w:rsidP="00F25859">
      <w:pPr>
        <w:spacing w:line="240" w:lineRule="auto"/>
        <w:rPr>
          <w:rFonts w:ascii="Arial" w:hAnsi="Arial" w:cs="Arial"/>
          <w:sz w:val="22"/>
          <w:szCs w:val="22"/>
        </w:rPr>
      </w:pPr>
      <w:r>
        <w:rPr>
          <w:rFonts w:ascii="Arial" w:hAnsi="Arial" w:cs="Arial"/>
          <w:i/>
          <w:iCs/>
          <w:sz w:val="22"/>
          <w:szCs w:val="22"/>
        </w:rPr>
        <w:t>A</w:t>
      </w:r>
      <w:r w:rsidR="00F25859">
        <w:rPr>
          <w:rFonts w:ascii="Arial" w:hAnsi="Arial" w:cs="Arial"/>
          <w:i/>
          <w:iCs/>
          <w:sz w:val="22"/>
          <w:szCs w:val="22"/>
        </w:rPr>
        <w:t>ccessories</w:t>
      </w:r>
      <w:r w:rsidR="00F25859" w:rsidRPr="006F5CF2">
        <w:rPr>
          <w:rFonts w:ascii="Arial" w:hAnsi="Arial" w:cs="Arial"/>
          <w:sz w:val="22"/>
          <w:szCs w:val="22"/>
        </w:rPr>
        <w:t xml:space="preserve"> refers to equipment other than </w:t>
      </w:r>
      <w:r w:rsidR="00F25859">
        <w:rPr>
          <w:rFonts w:ascii="Arial" w:hAnsi="Arial" w:cs="Arial"/>
          <w:sz w:val="22"/>
          <w:szCs w:val="22"/>
        </w:rPr>
        <w:t xml:space="preserve">a </w:t>
      </w:r>
      <w:r w:rsidR="00F25859" w:rsidRPr="006F5CF2">
        <w:rPr>
          <w:rFonts w:ascii="Arial" w:hAnsi="Arial" w:cs="Arial"/>
          <w:sz w:val="22"/>
          <w:szCs w:val="22"/>
        </w:rPr>
        <w:t>safety harness</w:t>
      </w:r>
      <w:r w:rsidR="00F25859">
        <w:rPr>
          <w:rFonts w:ascii="Arial" w:hAnsi="Arial" w:cs="Arial"/>
          <w:sz w:val="22"/>
          <w:szCs w:val="22"/>
        </w:rPr>
        <w:t>’s</w:t>
      </w:r>
      <w:r w:rsidR="00F25859" w:rsidRPr="006F5CF2">
        <w:rPr>
          <w:rFonts w:ascii="Arial" w:hAnsi="Arial" w:cs="Arial"/>
          <w:sz w:val="22"/>
          <w:szCs w:val="22"/>
        </w:rPr>
        <w:t xml:space="preserve"> that an operator is required to wear or use to undertake </w:t>
      </w:r>
      <w:r w:rsidR="00F25859">
        <w:rPr>
          <w:rFonts w:ascii="Arial" w:hAnsi="Arial" w:cs="Arial"/>
          <w:sz w:val="22"/>
          <w:szCs w:val="22"/>
        </w:rPr>
        <w:t>a</w:t>
      </w:r>
      <w:r w:rsidR="00F25859" w:rsidRPr="006F5CF2">
        <w:rPr>
          <w:rFonts w:ascii="Arial" w:hAnsi="Arial" w:cs="Arial"/>
          <w:sz w:val="22"/>
          <w:szCs w:val="22"/>
        </w:rPr>
        <w:t xml:space="preserve"> given task</w:t>
      </w:r>
      <w:r w:rsidR="00F25859">
        <w:rPr>
          <w:rFonts w:ascii="Arial" w:hAnsi="Arial" w:cs="Arial"/>
          <w:sz w:val="22"/>
          <w:szCs w:val="22"/>
        </w:rPr>
        <w:t xml:space="preserve"> including lanyards, safety helmet, PPE, carabiners</w:t>
      </w:r>
      <w:r w:rsidR="00F25859" w:rsidRPr="006F5CF2">
        <w:rPr>
          <w:rFonts w:ascii="Arial" w:hAnsi="Arial" w:cs="Arial"/>
          <w:sz w:val="22"/>
          <w:szCs w:val="22"/>
        </w:rPr>
        <w:t xml:space="preserve">. </w:t>
      </w:r>
    </w:p>
    <w:p w14:paraId="57F64733" w14:textId="77777777" w:rsidR="00F25859" w:rsidRPr="00685CF1" w:rsidRDefault="00F25859" w:rsidP="00F25859">
      <w:pPr>
        <w:spacing w:line="240" w:lineRule="auto"/>
        <w:rPr>
          <w:rFonts w:ascii="Arial" w:hAnsi="Arial" w:cs="Arial"/>
          <w:sz w:val="22"/>
          <w:szCs w:val="22"/>
        </w:rPr>
      </w:pPr>
      <w:r>
        <w:rPr>
          <w:rFonts w:ascii="Arial" w:hAnsi="Arial" w:cs="Arial"/>
          <w:i/>
          <w:iCs/>
          <w:sz w:val="22"/>
          <w:szCs w:val="22"/>
        </w:rPr>
        <w:t xml:space="preserve">Unsafe refers to </w:t>
      </w:r>
      <w:r>
        <w:rPr>
          <w:rFonts w:ascii="Arial" w:hAnsi="Arial" w:cs="Arial"/>
          <w:sz w:val="22"/>
          <w:szCs w:val="22"/>
        </w:rPr>
        <w:t>an item unfit for purpose</w:t>
      </w:r>
      <w:r w:rsidRPr="00685CF1">
        <w:rPr>
          <w:rFonts w:ascii="Arial" w:hAnsi="Arial" w:cs="Arial"/>
          <w:sz w:val="22"/>
          <w:szCs w:val="22"/>
        </w:rPr>
        <w:t>.</w:t>
      </w:r>
    </w:p>
    <w:p w14:paraId="3F1889C6" w14:textId="76202359" w:rsidR="00AF7594" w:rsidRPr="006F5CF2" w:rsidRDefault="00BC46A5" w:rsidP="00654883">
      <w:pPr>
        <w:spacing w:line="240" w:lineRule="auto"/>
        <w:rPr>
          <w:rFonts w:ascii="Arial" w:hAnsi="Arial" w:cs="Arial"/>
          <w:sz w:val="22"/>
          <w:szCs w:val="22"/>
        </w:rPr>
      </w:pPr>
      <w:r w:rsidRPr="00685CF1">
        <w:rPr>
          <w:rFonts w:ascii="Arial" w:hAnsi="Arial" w:cs="Arial"/>
          <w:i/>
          <w:iCs/>
          <w:sz w:val="22"/>
          <w:szCs w:val="22"/>
        </w:rPr>
        <w:t>Fall protection system</w:t>
      </w:r>
      <w:r w:rsidRPr="006F5CF2">
        <w:rPr>
          <w:rFonts w:ascii="Arial" w:hAnsi="Arial" w:cs="Arial"/>
          <w:sz w:val="22"/>
          <w:szCs w:val="22"/>
        </w:rPr>
        <w:t xml:space="preserve"> </w:t>
      </w:r>
      <w:r w:rsidR="00313ED7" w:rsidRPr="006F5CF2">
        <w:rPr>
          <w:rFonts w:ascii="Arial" w:hAnsi="Arial" w:cs="Arial"/>
          <w:sz w:val="22"/>
          <w:szCs w:val="22"/>
        </w:rPr>
        <w:t>means</w:t>
      </w:r>
      <w:r w:rsidR="00906518" w:rsidRPr="006F5CF2">
        <w:rPr>
          <w:rFonts w:ascii="Arial" w:hAnsi="Arial" w:cs="Arial"/>
          <w:sz w:val="22"/>
          <w:szCs w:val="22"/>
        </w:rPr>
        <w:t> any secondary system that is intended to prevent a person from falling or arrests a fall that occurs.</w:t>
      </w:r>
    </w:p>
    <w:p w14:paraId="1A4DF52E" w14:textId="77777777" w:rsidR="00DA53CE" w:rsidRPr="00685CF1" w:rsidRDefault="00DA53CE" w:rsidP="00DA53CE">
      <w:pPr>
        <w:spacing w:line="240" w:lineRule="auto"/>
        <w:rPr>
          <w:rFonts w:ascii="Arial" w:hAnsi="Arial" w:cs="Arial"/>
          <w:sz w:val="22"/>
          <w:szCs w:val="22"/>
        </w:rPr>
      </w:pPr>
      <w:r w:rsidRPr="00DA53CE">
        <w:rPr>
          <w:rFonts w:ascii="Arial" w:hAnsi="Arial" w:cs="Arial"/>
          <w:i/>
          <w:iCs/>
          <w:sz w:val="22"/>
          <w:szCs w:val="22"/>
        </w:rPr>
        <w:t>Identified anchor</w:t>
      </w:r>
      <w:r w:rsidRPr="00961747">
        <w:rPr>
          <w:rFonts w:ascii="Arial" w:hAnsi="Arial" w:cs="Arial"/>
          <w:sz w:val="22"/>
          <w:szCs w:val="22"/>
        </w:rPr>
        <w:t xml:space="preserve"> </w:t>
      </w:r>
      <w:r w:rsidRPr="00685CF1">
        <w:rPr>
          <w:rFonts w:ascii="Arial" w:hAnsi="Arial" w:cs="Arial"/>
          <w:sz w:val="22"/>
          <w:szCs w:val="22"/>
        </w:rPr>
        <w:t>refers to an anchor point that has a fall protection design use</w:t>
      </w:r>
    </w:p>
    <w:p w14:paraId="018BCEF4" w14:textId="2337FA60" w:rsidR="007054DF" w:rsidRPr="00685CF1" w:rsidRDefault="007054DF" w:rsidP="00654883">
      <w:pPr>
        <w:spacing w:line="240" w:lineRule="auto"/>
        <w:rPr>
          <w:rFonts w:ascii="Arial" w:hAnsi="Arial" w:cs="Arial"/>
          <w:sz w:val="22"/>
          <w:szCs w:val="22"/>
        </w:rPr>
      </w:pPr>
      <w:r w:rsidRPr="00685CF1">
        <w:rPr>
          <w:rFonts w:ascii="Arial" w:hAnsi="Arial" w:cs="Arial"/>
          <w:i/>
          <w:iCs/>
          <w:sz w:val="22"/>
          <w:szCs w:val="22"/>
        </w:rPr>
        <w:t>Manufacturers</w:t>
      </w:r>
      <w:r w:rsidR="004713A9" w:rsidRPr="00685CF1">
        <w:rPr>
          <w:rFonts w:ascii="Arial" w:hAnsi="Arial" w:cs="Arial"/>
          <w:i/>
          <w:iCs/>
          <w:sz w:val="22"/>
          <w:szCs w:val="22"/>
        </w:rPr>
        <w:t>’</w:t>
      </w:r>
      <w:r w:rsidRPr="00685CF1">
        <w:rPr>
          <w:rFonts w:ascii="Arial" w:hAnsi="Arial" w:cs="Arial"/>
          <w:i/>
          <w:iCs/>
          <w:sz w:val="22"/>
          <w:szCs w:val="22"/>
        </w:rPr>
        <w:t xml:space="preserve"> </w:t>
      </w:r>
      <w:r w:rsidR="003919DA" w:rsidRPr="00685CF1">
        <w:rPr>
          <w:rFonts w:ascii="Arial" w:hAnsi="Arial" w:cs="Arial"/>
          <w:i/>
          <w:iCs/>
          <w:sz w:val="22"/>
          <w:szCs w:val="22"/>
        </w:rPr>
        <w:t>instruc</w:t>
      </w:r>
      <w:r w:rsidRPr="00685CF1">
        <w:rPr>
          <w:rFonts w:ascii="Arial" w:hAnsi="Arial" w:cs="Arial"/>
          <w:i/>
          <w:iCs/>
          <w:sz w:val="22"/>
          <w:szCs w:val="22"/>
        </w:rPr>
        <w:t>tions</w:t>
      </w:r>
      <w:r w:rsidRPr="00685CF1">
        <w:rPr>
          <w:rFonts w:ascii="Arial" w:hAnsi="Arial" w:cs="Arial"/>
          <w:b/>
          <w:bCs/>
          <w:sz w:val="22"/>
          <w:szCs w:val="22"/>
        </w:rPr>
        <w:t xml:space="preserve"> </w:t>
      </w:r>
      <w:r w:rsidR="005C510D" w:rsidRPr="00685CF1">
        <w:rPr>
          <w:rFonts w:ascii="Arial" w:hAnsi="Arial" w:cs="Arial"/>
          <w:sz w:val="22"/>
          <w:szCs w:val="22"/>
        </w:rPr>
        <w:t>refer</w:t>
      </w:r>
      <w:r w:rsidRPr="00685CF1">
        <w:rPr>
          <w:rFonts w:ascii="Arial" w:hAnsi="Arial" w:cs="Arial"/>
          <w:sz w:val="22"/>
          <w:szCs w:val="22"/>
        </w:rPr>
        <w:t xml:space="preserve"> to any equipment operating instructions, procedures, standards, or recommendations provided by the manufacturer</w:t>
      </w:r>
      <w:r w:rsidR="003919DA" w:rsidRPr="00685CF1">
        <w:rPr>
          <w:rFonts w:ascii="Arial" w:hAnsi="Arial" w:cs="Arial"/>
          <w:sz w:val="22"/>
          <w:szCs w:val="22"/>
        </w:rPr>
        <w:t>.</w:t>
      </w:r>
    </w:p>
    <w:p w14:paraId="031ACB44" w14:textId="77777777" w:rsidR="00FC342C" w:rsidRDefault="00FC342C" w:rsidP="00FC342C">
      <w:pPr>
        <w:spacing w:line="240" w:lineRule="auto"/>
        <w:rPr>
          <w:rFonts w:ascii="Arial" w:hAnsi="Arial" w:cs="Arial"/>
          <w:b/>
          <w:bCs/>
          <w:sz w:val="22"/>
          <w:szCs w:val="22"/>
        </w:rPr>
      </w:pPr>
    </w:p>
    <w:p w14:paraId="55043A15" w14:textId="77777777" w:rsidR="0099335A" w:rsidRPr="00B43186" w:rsidRDefault="0099335A" w:rsidP="00654883">
      <w:pPr>
        <w:spacing w:line="240" w:lineRule="auto"/>
        <w:rPr>
          <w:rFonts w:ascii="Arial" w:hAnsi="Arial" w:cs="Arial"/>
          <w:i/>
          <w:iCs/>
          <w:sz w:val="22"/>
          <w:szCs w:val="22"/>
        </w:rPr>
      </w:pPr>
      <w:proofErr w:type="spellStart"/>
      <w:r w:rsidRPr="00C03C62">
        <w:rPr>
          <w:rFonts w:ascii="Arial" w:hAnsi="Arial" w:cs="Arial"/>
          <w:b/>
          <w:bCs/>
          <w:i/>
          <w:iCs/>
          <w:sz w:val="22"/>
          <w:szCs w:val="22"/>
        </w:rPr>
        <w:t>Ngā</w:t>
      </w:r>
      <w:proofErr w:type="spellEnd"/>
      <w:r w:rsidRPr="00C03C62">
        <w:rPr>
          <w:rFonts w:ascii="Arial" w:hAnsi="Arial" w:cs="Arial"/>
          <w:b/>
          <w:bCs/>
          <w:i/>
          <w:iCs/>
          <w:sz w:val="22"/>
          <w:szCs w:val="22"/>
        </w:rPr>
        <w:t xml:space="preserve"> </w:t>
      </w:r>
      <w:proofErr w:type="spellStart"/>
      <w:r w:rsidRPr="00C03C62">
        <w:rPr>
          <w:rFonts w:ascii="Arial" w:hAnsi="Arial" w:cs="Arial"/>
          <w:b/>
          <w:bCs/>
          <w:i/>
          <w:iCs/>
          <w:sz w:val="22"/>
          <w:szCs w:val="22"/>
        </w:rPr>
        <w:t>momo</w:t>
      </w:r>
      <w:proofErr w:type="spellEnd"/>
      <w:r w:rsidRPr="00C03C62">
        <w:rPr>
          <w:rFonts w:ascii="Arial" w:hAnsi="Arial" w:cs="Arial"/>
          <w:b/>
          <w:bCs/>
          <w:i/>
          <w:iCs/>
          <w:sz w:val="22"/>
          <w:szCs w:val="22"/>
        </w:rPr>
        <w:t xml:space="preserve"> </w:t>
      </w:r>
      <w:proofErr w:type="spellStart"/>
      <w:r w:rsidRPr="00C03C62">
        <w:rPr>
          <w:rFonts w:ascii="Arial" w:hAnsi="Arial" w:cs="Arial"/>
          <w:b/>
          <w:bCs/>
          <w:i/>
          <w:iCs/>
          <w:sz w:val="22"/>
          <w:szCs w:val="22"/>
        </w:rPr>
        <w:t>whiwhinga</w:t>
      </w:r>
      <w:proofErr w:type="spellEnd"/>
      <w:r w:rsidRPr="00C03C62">
        <w:rPr>
          <w:rFonts w:ascii="Arial" w:hAnsi="Arial" w:cs="Arial"/>
          <w:b/>
          <w:bCs/>
          <w:i/>
          <w:iCs/>
          <w:sz w:val="22"/>
          <w:szCs w:val="22"/>
        </w:rPr>
        <w:t xml:space="preserve"> | </w:t>
      </w:r>
      <w:r w:rsidRPr="00C03C62">
        <w:rPr>
          <w:rFonts w:ascii="Arial" w:hAnsi="Arial" w:cs="Arial"/>
          <w:i/>
          <w:iCs/>
          <w:sz w:val="22"/>
          <w:szCs w:val="22"/>
        </w:rPr>
        <w:t>Grades available</w:t>
      </w:r>
    </w:p>
    <w:p w14:paraId="1E352254" w14:textId="77777777" w:rsidR="00895304" w:rsidRDefault="0099335A" w:rsidP="00654883">
      <w:pPr>
        <w:spacing w:line="240" w:lineRule="auto"/>
        <w:rPr>
          <w:rFonts w:ascii="Arial" w:hAnsi="Arial" w:cs="Arial"/>
          <w:sz w:val="22"/>
          <w:szCs w:val="22"/>
        </w:rPr>
      </w:pPr>
      <w:r>
        <w:rPr>
          <w:rFonts w:ascii="Arial" w:hAnsi="Arial" w:cs="Arial"/>
          <w:sz w:val="22"/>
          <w:szCs w:val="22"/>
        </w:rPr>
        <w:t>Achieved</w:t>
      </w:r>
    </w:p>
    <w:p w14:paraId="7772BD2A" w14:textId="77777777" w:rsidR="00820D23" w:rsidRPr="00820D23" w:rsidRDefault="00820D23" w:rsidP="00654883">
      <w:pPr>
        <w:spacing w:line="240" w:lineRule="auto"/>
        <w:rPr>
          <w:rFonts w:ascii="Arial" w:hAnsi="Arial" w:cs="Arial"/>
          <w:sz w:val="22"/>
          <w:szCs w:val="22"/>
        </w:rPr>
      </w:pPr>
    </w:p>
    <w:p w14:paraId="07CFED7F" w14:textId="77777777" w:rsidR="00C06CD5" w:rsidRPr="00C03C62" w:rsidRDefault="0099335A" w:rsidP="00654883">
      <w:pPr>
        <w:spacing w:line="240" w:lineRule="auto"/>
        <w:rPr>
          <w:rFonts w:ascii="Arial" w:hAnsi="Arial" w:cs="Arial"/>
          <w:sz w:val="22"/>
          <w:szCs w:val="22"/>
        </w:rPr>
      </w:pPr>
      <w:r w:rsidRPr="00C03C62">
        <w:rPr>
          <w:rFonts w:ascii="Arial" w:hAnsi="Arial" w:cs="Arial"/>
          <w:b/>
          <w:bCs/>
          <w:sz w:val="22"/>
          <w:szCs w:val="22"/>
        </w:rPr>
        <w:t xml:space="preserve">Ihirangi </w:t>
      </w:r>
      <w:proofErr w:type="spellStart"/>
      <w:r w:rsidRPr="00C03C62">
        <w:rPr>
          <w:rFonts w:ascii="Arial" w:hAnsi="Arial" w:cs="Arial"/>
          <w:b/>
          <w:bCs/>
          <w:sz w:val="22"/>
          <w:szCs w:val="22"/>
        </w:rPr>
        <w:t>waitohu</w:t>
      </w:r>
      <w:proofErr w:type="spellEnd"/>
      <w:r w:rsidRPr="00C03C62">
        <w:rPr>
          <w:rFonts w:ascii="Arial" w:hAnsi="Arial" w:cs="Arial"/>
          <w:b/>
          <w:bCs/>
          <w:sz w:val="22"/>
          <w:szCs w:val="22"/>
        </w:rPr>
        <w:t xml:space="preserve"> | </w:t>
      </w:r>
      <w:r w:rsidRPr="00C03C62">
        <w:rPr>
          <w:rFonts w:ascii="Arial" w:hAnsi="Arial" w:cs="Arial"/>
          <w:sz w:val="22"/>
          <w:szCs w:val="22"/>
        </w:rPr>
        <w:t>Indicative content</w:t>
      </w:r>
    </w:p>
    <w:p w14:paraId="3484CBF0" w14:textId="49A02F33" w:rsidR="00BD4A79" w:rsidRDefault="005632B4" w:rsidP="00F24E59">
      <w:pPr>
        <w:spacing w:line="240" w:lineRule="auto"/>
        <w:ind w:right="-282"/>
        <w:rPr>
          <w:rFonts w:ascii="Arial" w:hAnsi="Arial" w:cs="Arial"/>
          <w:sz w:val="22"/>
          <w:szCs w:val="22"/>
        </w:rPr>
      </w:pPr>
      <w:r>
        <w:rPr>
          <w:rFonts w:ascii="Arial" w:hAnsi="Arial" w:cs="Arial"/>
          <w:sz w:val="22"/>
          <w:szCs w:val="22"/>
        </w:rPr>
        <w:t xml:space="preserve">Risks </w:t>
      </w:r>
    </w:p>
    <w:p w14:paraId="3F46AFED" w14:textId="7207C872" w:rsidR="00822936" w:rsidRPr="002C27E4" w:rsidRDefault="0094052A" w:rsidP="00F24E59">
      <w:pPr>
        <w:numPr>
          <w:ilvl w:val="0"/>
          <w:numId w:val="31"/>
        </w:numPr>
        <w:spacing w:line="240" w:lineRule="auto"/>
        <w:ind w:right="-282"/>
        <w:rPr>
          <w:rFonts w:ascii="Arial" w:hAnsi="Arial" w:cs="Arial"/>
          <w:sz w:val="22"/>
          <w:szCs w:val="22"/>
        </w:rPr>
      </w:pPr>
      <w:r w:rsidRPr="00D63563">
        <w:rPr>
          <w:rFonts w:ascii="Arial" w:hAnsi="Arial" w:cs="Arial"/>
          <w:sz w:val="22"/>
          <w:szCs w:val="22"/>
        </w:rPr>
        <w:t>S</w:t>
      </w:r>
      <w:r w:rsidR="00BD4A79" w:rsidRPr="00D63563">
        <w:rPr>
          <w:rFonts w:ascii="Arial" w:hAnsi="Arial" w:cs="Arial"/>
          <w:sz w:val="22"/>
          <w:szCs w:val="22"/>
        </w:rPr>
        <w:t>cope of work</w:t>
      </w:r>
      <w:r w:rsidR="00161C1B">
        <w:rPr>
          <w:rFonts w:ascii="Arial" w:hAnsi="Arial" w:cs="Arial"/>
          <w:sz w:val="22"/>
          <w:szCs w:val="22"/>
        </w:rPr>
        <w:t xml:space="preserve"> - </w:t>
      </w:r>
      <w:r w:rsidR="00822936" w:rsidRPr="00D63563">
        <w:rPr>
          <w:rFonts w:ascii="Arial" w:hAnsi="Arial" w:cs="Arial"/>
          <w:sz w:val="22"/>
          <w:szCs w:val="22"/>
        </w:rPr>
        <w:t>no tr</w:t>
      </w:r>
      <w:r w:rsidR="00D63563" w:rsidRPr="00D63563">
        <w:rPr>
          <w:rFonts w:ascii="Arial" w:hAnsi="Arial" w:cs="Arial"/>
          <w:sz w:val="22"/>
          <w:szCs w:val="22"/>
        </w:rPr>
        <w:t xml:space="preserve">ansition, </w:t>
      </w:r>
      <w:r w:rsidR="00BD4A79" w:rsidRPr="00D63563">
        <w:rPr>
          <w:rFonts w:ascii="Arial" w:hAnsi="Arial" w:cs="Arial"/>
          <w:sz w:val="22"/>
          <w:szCs w:val="22"/>
        </w:rPr>
        <w:t>n</w:t>
      </w:r>
      <w:r w:rsidR="00822936" w:rsidRPr="00D63563">
        <w:rPr>
          <w:rFonts w:ascii="Arial" w:hAnsi="Arial" w:cs="Arial"/>
          <w:sz w:val="22"/>
          <w:szCs w:val="22"/>
        </w:rPr>
        <w:t>o extension of standard equipment</w:t>
      </w:r>
      <w:r w:rsidR="002C27E4">
        <w:rPr>
          <w:rFonts w:ascii="Arial" w:hAnsi="Arial" w:cs="Arial"/>
          <w:sz w:val="22"/>
          <w:szCs w:val="22"/>
        </w:rPr>
        <w:t xml:space="preserve">, </w:t>
      </w:r>
      <w:r w:rsidR="00822936" w:rsidRPr="002C27E4">
        <w:rPr>
          <w:rFonts w:ascii="Arial" w:hAnsi="Arial" w:cs="Arial"/>
          <w:sz w:val="22"/>
          <w:szCs w:val="22"/>
        </w:rPr>
        <w:t>no type 1 climbing or restraint system</w:t>
      </w:r>
      <w:r w:rsidR="00D63563" w:rsidRPr="002C27E4">
        <w:rPr>
          <w:rFonts w:ascii="Arial" w:hAnsi="Arial" w:cs="Arial"/>
          <w:sz w:val="22"/>
          <w:szCs w:val="22"/>
        </w:rPr>
        <w:t xml:space="preserve"> used</w:t>
      </w:r>
    </w:p>
    <w:p w14:paraId="15D7F057" w14:textId="226E75D4" w:rsidR="00822936" w:rsidRPr="00822936" w:rsidRDefault="002C27E4" w:rsidP="00F24E59">
      <w:pPr>
        <w:numPr>
          <w:ilvl w:val="0"/>
          <w:numId w:val="31"/>
        </w:numPr>
        <w:spacing w:line="240" w:lineRule="auto"/>
        <w:ind w:right="-282"/>
        <w:rPr>
          <w:rFonts w:ascii="Arial" w:hAnsi="Arial" w:cs="Arial"/>
          <w:sz w:val="22"/>
          <w:szCs w:val="22"/>
        </w:rPr>
      </w:pPr>
      <w:r>
        <w:rPr>
          <w:rFonts w:ascii="Arial" w:hAnsi="Arial" w:cs="Arial"/>
          <w:sz w:val="22"/>
          <w:szCs w:val="22"/>
        </w:rPr>
        <w:t xml:space="preserve">Inspect, and </w:t>
      </w:r>
      <w:r w:rsidR="00822936" w:rsidRPr="00822936">
        <w:rPr>
          <w:rFonts w:ascii="Arial" w:hAnsi="Arial" w:cs="Arial"/>
          <w:sz w:val="22"/>
          <w:szCs w:val="22"/>
        </w:rPr>
        <w:t>fit a harness</w:t>
      </w:r>
      <w:r w:rsidR="00BD4A79">
        <w:rPr>
          <w:rFonts w:ascii="Arial" w:hAnsi="Arial" w:cs="Arial"/>
          <w:sz w:val="22"/>
          <w:szCs w:val="22"/>
        </w:rPr>
        <w:t xml:space="preserve"> correctly</w:t>
      </w:r>
      <w:r>
        <w:rPr>
          <w:rFonts w:ascii="Arial" w:hAnsi="Arial" w:cs="Arial"/>
          <w:sz w:val="22"/>
          <w:szCs w:val="22"/>
        </w:rPr>
        <w:t>, self and others (Buddy)</w:t>
      </w:r>
    </w:p>
    <w:p w14:paraId="182BF9E6" w14:textId="7E3E1EE5"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t>S</w:t>
      </w:r>
      <w:r w:rsidR="00822936" w:rsidRPr="00822936">
        <w:rPr>
          <w:rFonts w:ascii="Arial" w:hAnsi="Arial" w:cs="Arial"/>
          <w:sz w:val="22"/>
          <w:szCs w:val="22"/>
        </w:rPr>
        <w:t>afety</w:t>
      </w:r>
      <w:r w:rsidR="00D056DA">
        <w:rPr>
          <w:rFonts w:ascii="Arial" w:hAnsi="Arial" w:cs="Arial"/>
          <w:sz w:val="22"/>
          <w:szCs w:val="22"/>
        </w:rPr>
        <w:t xml:space="preserve"> consideration when using</w:t>
      </w:r>
      <w:r w:rsidR="00822936" w:rsidRPr="00822936">
        <w:rPr>
          <w:rFonts w:ascii="Arial" w:hAnsi="Arial" w:cs="Arial"/>
          <w:sz w:val="22"/>
          <w:szCs w:val="22"/>
        </w:rPr>
        <w:t xml:space="preserve"> </w:t>
      </w:r>
      <w:r w:rsidR="002C27E4">
        <w:rPr>
          <w:rFonts w:ascii="Arial" w:hAnsi="Arial" w:cs="Arial"/>
          <w:sz w:val="22"/>
          <w:szCs w:val="22"/>
        </w:rPr>
        <w:t>lanyards</w:t>
      </w:r>
    </w:p>
    <w:p w14:paraId="6A1E9A2F" w14:textId="279D0C4C"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t>W</w:t>
      </w:r>
      <w:r w:rsidR="00822936" w:rsidRPr="00822936">
        <w:rPr>
          <w:rFonts w:ascii="Arial" w:hAnsi="Arial" w:cs="Arial"/>
          <w:sz w:val="22"/>
          <w:szCs w:val="22"/>
        </w:rPr>
        <w:t xml:space="preserve">hen to wear a </w:t>
      </w:r>
      <w:r w:rsidR="00BD4A79">
        <w:rPr>
          <w:rFonts w:ascii="Arial" w:hAnsi="Arial" w:cs="Arial"/>
          <w:sz w:val="22"/>
          <w:szCs w:val="22"/>
        </w:rPr>
        <w:t xml:space="preserve">safety </w:t>
      </w:r>
      <w:r w:rsidR="00822936" w:rsidRPr="00822936">
        <w:rPr>
          <w:rFonts w:ascii="Arial" w:hAnsi="Arial" w:cs="Arial"/>
          <w:sz w:val="22"/>
          <w:szCs w:val="22"/>
        </w:rPr>
        <w:t>helmet</w:t>
      </w:r>
      <w:r w:rsidR="00D056DA">
        <w:rPr>
          <w:rFonts w:ascii="Arial" w:hAnsi="Arial" w:cs="Arial"/>
          <w:sz w:val="22"/>
          <w:szCs w:val="22"/>
        </w:rPr>
        <w:t xml:space="preserve"> and PPE</w:t>
      </w:r>
    </w:p>
    <w:p w14:paraId="330DEEAB" w14:textId="0802D20B"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lastRenderedPageBreak/>
        <w:t>A</w:t>
      </w:r>
      <w:r w:rsidR="00822936" w:rsidRPr="00822936">
        <w:rPr>
          <w:rFonts w:ascii="Arial" w:hAnsi="Arial" w:cs="Arial"/>
          <w:sz w:val="22"/>
          <w:szCs w:val="22"/>
        </w:rPr>
        <w:t>ttributes of safe entry zones (onto the anchorage system)</w:t>
      </w:r>
    </w:p>
    <w:p w14:paraId="3889D7AF" w14:textId="20C8C83B"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t>I</w:t>
      </w:r>
      <w:r w:rsidR="00822936" w:rsidRPr="00822936">
        <w:rPr>
          <w:rFonts w:ascii="Arial" w:hAnsi="Arial" w:cs="Arial"/>
          <w:sz w:val="22"/>
          <w:szCs w:val="22"/>
        </w:rPr>
        <w:t xml:space="preserve">solated fall hazards (doors and </w:t>
      </w:r>
      <w:r w:rsidR="00BD4A79">
        <w:rPr>
          <w:rFonts w:ascii="Arial" w:hAnsi="Arial" w:cs="Arial"/>
          <w:sz w:val="22"/>
          <w:szCs w:val="22"/>
        </w:rPr>
        <w:t>g</w:t>
      </w:r>
      <w:r w:rsidR="00822936" w:rsidRPr="00822936">
        <w:rPr>
          <w:rFonts w:ascii="Arial" w:hAnsi="Arial" w:cs="Arial"/>
          <w:sz w:val="22"/>
          <w:szCs w:val="22"/>
        </w:rPr>
        <w:t>ates)</w:t>
      </w:r>
    </w:p>
    <w:p w14:paraId="1B242BF1" w14:textId="582D4AE6"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t>L</w:t>
      </w:r>
      <w:r w:rsidR="00822936" w:rsidRPr="00822936">
        <w:rPr>
          <w:rFonts w:ascii="Arial" w:hAnsi="Arial" w:cs="Arial"/>
          <w:sz w:val="22"/>
          <w:szCs w:val="22"/>
        </w:rPr>
        <w:t>ow risk egress required (walkways or defined paths)</w:t>
      </w:r>
    </w:p>
    <w:p w14:paraId="55B68E72" w14:textId="4C8A83CE" w:rsidR="00822936" w:rsidRPr="00822936" w:rsidRDefault="0094052A" w:rsidP="00F24E59">
      <w:pPr>
        <w:numPr>
          <w:ilvl w:val="0"/>
          <w:numId w:val="31"/>
        </w:numPr>
        <w:spacing w:line="240" w:lineRule="auto"/>
        <w:ind w:right="-282"/>
        <w:rPr>
          <w:rFonts w:ascii="Arial" w:hAnsi="Arial" w:cs="Arial"/>
          <w:sz w:val="22"/>
          <w:szCs w:val="22"/>
        </w:rPr>
      </w:pPr>
      <w:r>
        <w:rPr>
          <w:rFonts w:ascii="Arial" w:hAnsi="Arial" w:cs="Arial"/>
          <w:sz w:val="22"/>
          <w:szCs w:val="22"/>
        </w:rPr>
        <w:t>T</w:t>
      </w:r>
      <w:r w:rsidR="00822936" w:rsidRPr="00822936">
        <w:rPr>
          <w:rFonts w:ascii="Arial" w:hAnsi="Arial" w:cs="Arial"/>
          <w:sz w:val="22"/>
          <w:szCs w:val="22"/>
        </w:rPr>
        <w:t xml:space="preserve">ypes of anchor protection zones, Travel restraint, single anchor, overhead type 2 </w:t>
      </w:r>
      <w:r w:rsidR="00BD4A79">
        <w:rPr>
          <w:rFonts w:ascii="Arial" w:hAnsi="Arial" w:cs="Arial"/>
          <w:sz w:val="22"/>
          <w:szCs w:val="22"/>
        </w:rPr>
        <w:t>(</w:t>
      </w:r>
      <w:r w:rsidR="00822936" w:rsidRPr="00822936">
        <w:rPr>
          <w:rFonts w:ascii="Arial" w:hAnsi="Arial" w:cs="Arial"/>
          <w:sz w:val="22"/>
          <w:szCs w:val="22"/>
        </w:rPr>
        <w:t>30</w:t>
      </w:r>
      <w:r w:rsidR="00BD4A79">
        <w:rPr>
          <w:rFonts w:ascii="Arial" w:hAnsi="Arial" w:cs="Arial"/>
          <w:sz w:val="22"/>
          <w:szCs w:val="22"/>
        </w:rPr>
        <w:t xml:space="preserve"> </w:t>
      </w:r>
      <w:proofErr w:type="spellStart"/>
      <w:r w:rsidR="00822936" w:rsidRPr="00822936">
        <w:rPr>
          <w:rFonts w:ascii="Arial" w:hAnsi="Arial" w:cs="Arial"/>
          <w:sz w:val="22"/>
          <w:szCs w:val="22"/>
        </w:rPr>
        <w:t>deg</w:t>
      </w:r>
      <w:proofErr w:type="spellEnd"/>
      <w:r w:rsidR="00822936" w:rsidRPr="00822936">
        <w:rPr>
          <w:rFonts w:ascii="Arial" w:hAnsi="Arial" w:cs="Arial"/>
          <w:sz w:val="22"/>
          <w:szCs w:val="22"/>
        </w:rPr>
        <w:t xml:space="preserve"> cone</w:t>
      </w:r>
      <w:r w:rsidR="00BD4A79">
        <w:rPr>
          <w:rFonts w:ascii="Arial" w:hAnsi="Arial" w:cs="Arial"/>
          <w:sz w:val="22"/>
          <w:szCs w:val="22"/>
        </w:rPr>
        <w:t>)</w:t>
      </w:r>
      <w:r w:rsidR="002C27E4">
        <w:rPr>
          <w:rFonts w:ascii="Arial" w:hAnsi="Arial" w:cs="Arial"/>
          <w:sz w:val="22"/>
          <w:szCs w:val="22"/>
        </w:rPr>
        <w:t>.</w:t>
      </w:r>
    </w:p>
    <w:p w14:paraId="578399B5" w14:textId="126B8620" w:rsidR="00822936" w:rsidRPr="002C27E4" w:rsidRDefault="001C7DDB" w:rsidP="00F24E59">
      <w:pPr>
        <w:numPr>
          <w:ilvl w:val="0"/>
          <w:numId w:val="31"/>
        </w:numPr>
        <w:spacing w:line="240" w:lineRule="auto"/>
        <w:ind w:right="-282"/>
        <w:rPr>
          <w:rFonts w:ascii="Arial" w:hAnsi="Arial" w:cs="Arial"/>
          <w:sz w:val="22"/>
          <w:szCs w:val="22"/>
        </w:rPr>
      </w:pPr>
      <w:r w:rsidRPr="002C27E4">
        <w:rPr>
          <w:rFonts w:ascii="Arial" w:hAnsi="Arial" w:cs="Arial"/>
          <w:sz w:val="22"/>
          <w:szCs w:val="22"/>
        </w:rPr>
        <w:t>Travel restraint vs restraint technique</w:t>
      </w:r>
      <w:r w:rsidR="002C27E4" w:rsidRPr="002C27E4">
        <w:rPr>
          <w:rFonts w:ascii="Arial" w:hAnsi="Arial" w:cs="Arial"/>
          <w:sz w:val="22"/>
          <w:szCs w:val="22"/>
        </w:rPr>
        <w:t xml:space="preserve">, </w:t>
      </w:r>
      <w:r w:rsidR="002C27E4">
        <w:rPr>
          <w:rFonts w:ascii="Arial" w:hAnsi="Arial" w:cs="Arial"/>
          <w:sz w:val="22"/>
          <w:szCs w:val="22"/>
        </w:rPr>
        <w:t>f</w:t>
      </w:r>
      <w:r w:rsidR="00822936" w:rsidRPr="002C27E4">
        <w:rPr>
          <w:rFonts w:ascii="Arial" w:hAnsi="Arial" w:cs="Arial"/>
          <w:sz w:val="22"/>
          <w:szCs w:val="22"/>
        </w:rPr>
        <w:t>all arrest risks</w:t>
      </w:r>
      <w:r w:rsidR="005D6300" w:rsidRPr="002C27E4">
        <w:rPr>
          <w:rFonts w:ascii="Arial" w:hAnsi="Arial" w:cs="Arial"/>
          <w:sz w:val="22"/>
          <w:szCs w:val="22"/>
        </w:rPr>
        <w:t xml:space="preserve"> and a</w:t>
      </w:r>
      <w:r w:rsidR="00822936" w:rsidRPr="002C27E4">
        <w:rPr>
          <w:rFonts w:ascii="Arial" w:hAnsi="Arial" w:cs="Arial"/>
          <w:sz w:val="22"/>
          <w:szCs w:val="22"/>
        </w:rPr>
        <w:t>wareness</w:t>
      </w:r>
    </w:p>
    <w:p w14:paraId="6F0F160F" w14:textId="42053AE3" w:rsidR="00822936" w:rsidRPr="00822936" w:rsidRDefault="00822936" w:rsidP="00F24E59">
      <w:pPr>
        <w:numPr>
          <w:ilvl w:val="0"/>
          <w:numId w:val="31"/>
        </w:numPr>
        <w:spacing w:line="240" w:lineRule="auto"/>
        <w:ind w:right="-282"/>
        <w:rPr>
          <w:rFonts w:ascii="Arial" w:hAnsi="Arial" w:cs="Arial"/>
          <w:sz w:val="22"/>
          <w:szCs w:val="22"/>
        </w:rPr>
      </w:pPr>
      <w:r w:rsidRPr="00822936">
        <w:rPr>
          <w:rFonts w:ascii="Arial" w:hAnsi="Arial" w:cs="Arial"/>
          <w:sz w:val="22"/>
          <w:szCs w:val="22"/>
        </w:rPr>
        <w:t>Limited free fall as a system (</w:t>
      </w:r>
      <w:r w:rsidR="00283655">
        <w:rPr>
          <w:rFonts w:ascii="Arial" w:hAnsi="Arial" w:cs="Arial"/>
          <w:sz w:val="22"/>
          <w:szCs w:val="22"/>
        </w:rPr>
        <w:t>a</w:t>
      </w:r>
      <w:r w:rsidRPr="00822936">
        <w:rPr>
          <w:rFonts w:ascii="Arial" w:hAnsi="Arial" w:cs="Arial"/>
          <w:sz w:val="22"/>
          <w:szCs w:val="22"/>
        </w:rPr>
        <w:t xml:space="preserve">nchor </w:t>
      </w:r>
      <w:r w:rsidR="00283655">
        <w:rPr>
          <w:rFonts w:ascii="Arial" w:hAnsi="Arial" w:cs="Arial"/>
          <w:sz w:val="22"/>
          <w:szCs w:val="22"/>
        </w:rPr>
        <w:t>p</w:t>
      </w:r>
      <w:r w:rsidRPr="00822936">
        <w:rPr>
          <w:rFonts w:ascii="Arial" w:hAnsi="Arial" w:cs="Arial"/>
          <w:sz w:val="22"/>
          <w:szCs w:val="22"/>
        </w:rPr>
        <w:t>osition)</w:t>
      </w:r>
      <w:r w:rsidR="0094052A" w:rsidRPr="0094052A">
        <w:rPr>
          <w:rFonts w:ascii="Arial" w:hAnsi="Arial" w:cs="Arial"/>
          <w:sz w:val="22"/>
          <w:szCs w:val="22"/>
        </w:rPr>
        <w:t xml:space="preserve"> and </w:t>
      </w:r>
      <w:r w:rsidRPr="00822936">
        <w:rPr>
          <w:rFonts w:ascii="Arial" w:hAnsi="Arial" w:cs="Arial"/>
          <w:sz w:val="22"/>
          <w:szCs w:val="22"/>
        </w:rPr>
        <w:t>limited free fall as a technique (</w:t>
      </w:r>
      <w:r w:rsidR="005D6300" w:rsidRPr="0094052A">
        <w:rPr>
          <w:rFonts w:ascii="Arial" w:hAnsi="Arial" w:cs="Arial"/>
          <w:sz w:val="22"/>
          <w:szCs w:val="22"/>
        </w:rPr>
        <w:t>m</w:t>
      </w:r>
      <w:r w:rsidRPr="00822936">
        <w:rPr>
          <w:rFonts w:ascii="Arial" w:hAnsi="Arial" w:cs="Arial"/>
          <w:sz w:val="22"/>
          <w:szCs w:val="22"/>
        </w:rPr>
        <w:t>anag</w:t>
      </w:r>
      <w:r w:rsidR="005D6300" w:rsidRPr="0094052A">
        <w:rPr>
          <w:rFonts w:ascii="Arial" w:hAnsi="Arial" w:cs="Arial"/>
          <w:sz w:val="22"/>
          <w:szCs w:val="22"/>
        </w:rPr>
        <w:t>e</w:t>
      </w:r>
      <w:r w:rsidRPr="00822936">
        <w:rPr>
          <w:rFonts w:ascii="Arial" w:hAnsi="Arial" w:cs="Arial"/>
          <w:sz w:val="22"/>
          <w:szCs w:val="22"/>
        </w:rPr>
        <w:t xml:space="preserve"> slack, </w:t>
      </w:r>
      <w:r w:rsidR="005D6300" w:rsidRPr="0094052A">
        <w:rPr>
          <w:rFonts w:ascii="Arial" w:hAnsi="Arial" w:cs="Arial"/>
          <w:sz w:val="22"/>
          <w:szCs w:val="22"/>
        </w:rPr>
        <w:t>equipment</w:t>
      </w:r>
      <w:r w:rsidRPr="00822936">
        <w:rPr>
          <w:rFonts w:ascii="Arial" w:hAnsi="Arial" w:cs="Arial"/>
          <w:sz w:val="22"/>
          <w:szCs w:val="22"/>
        </w:rPr>
        <w:t xml:space="preserve"> selection)</w:t>
      </w:r>
      <w:r w:rsidR="002C27E4">
        <w:rPr>
          <w:rFonts w:ascii="Arial" w:hAnsi="Arial" w:cs="Arial"/>
          <w:sz w:val="22"/>
          <w:szCs w:val="22"/>
        </w:rPr>
        <w:t>.</w:t>
      </w:r>
    </w:p>
    <w:p w14:paraId="30CE2560" w14:textId="5CD51414" w:rsidR="00822936" w:rsidRPr="00822936" w:rsidRDefault="00822936" w:rsidP="00F24E59">
      <w:pPr>
        <w:numPr>
          <w:ilvl w:val="0"/>
          <w:numId w:val="31"/>
        </w:numPr>
        <w:spacing w:line="240" w:lineRule="auto"/>
        <w:ind w:right="-282"/>
        <w:rPr>
          <w:rFonts w:ascii="Arial" w:hAnsi="Arial" w:cs="Arial"/>
          <w:sz w:val="22"/>
          <w:szCs w:val="22"/>
        </w:rPr>
      </w:pPr>
      <w:r w:rsidRPr="00822936">
        <w:rPr>
          <w:rFonts w:ascii="Arial" w:hAnsi="Arial" w:cs="Arial"/>
          <w:sz w:val="22"/>
          <w:szCs w:val="22"/>
        </w:rPr>
        <w:t>Basket restraint and MEWP limits</w:t>
      </w:r>
      <w:r w:rsidR="002C27E4">
        <w:rPr>
          <w:rFonts w:ascii="Arial" w:hAnsi="Arial" w:cs="Arial"/>
          <w:sz w:val="22"/>
          <w:szCs w:val="22"/>
        </w:rPr>
        <w:t>.</w:t>
      </w:r>
    </w:p>
    <w:p w14:paraId="6F7CAB50" w14:textId="75701BFA" w:rsidR="00822936" w:rsidRPr="00822936" w:rsidRDefault="00822936" w:rsidP="00F24E59">
      <w:pPr>
        <w:numPr>
          <w:ilvl w:val="0"/>
          <w:numId w:val="31"/>
        </w:numPr>
        <w:spacing w:line="240" w:lineRule="auto"/>
        <w:ind w:right="-282"/>
        <w:rPr>
          <w:rFonts w:ascii="Arial" w:hAnsi="Arial" w:cs="Arial"/>
          <w:sz w:val="22"/>
          <w:szCs w:val="22"/>
        </w:rPr>
      </w:pPr>
      <w:r w:rsidRPr="00822936">
        <w:rPr>
          <w:rFonts w:ascii="Arial" w:hAnsi="Arial" w:cs="Arial"/>
          <w:sz w:val="22"/>
          <w:szCs w:val="22"/>
        </w:rPr>
        <w:t xml:space="preserve">Crane basket </w:t>
      </w:r>
      <w:r w:rsidR="00D378E4">
        <w:rPr>
          <w:rFonts w:ascii="Arial" w:hAnsi="Arial" w:cs="Arial"/>
          <w:sz w:val="22"/>
          <w:szCs w:val="22"/>
        </w:rPr>
        <w:t>a</w:t>
      </w:r>
      <w:r w:rsidRPr="00822936">
        <w:rPr>
          <w:rFonts w:ascii="Arial" w:hAnsi="Arial" w:cs="Arial"/>
          <w:sz w:val="22"/>
          <w:szCs w:val="22"/>
        </w:rPr>
        <w:t xml:space="preserve">nchorage connections. </w:t>
      </w:r>
      <w:r w:rsidR="00D378E4">
        <w:rPr>
          <w:rFonts w:ascii="Arial" w:hAnsi="Arial" w:cs="Arial"/>
          <w:sz w:val="22"/>
          <w:szCs w:val="22"/>
        </w:rPr>
        <w:t>A</w:t>
      </w:r>
      <w:r w:rsidRPr="00822936">
        <w:rPr>
          <w:rFonts w:ascii="Arial" w:hAnsi="Arial" w:cs="Arial"/>
          <w:sz w:val="22"/>
          <w:szCs w:val="22"/>
        </w:rPr>
        <w:t>bove the hook to the blo</w:t>
      </w:r>
      <w:r w:rsidR="00D378E4">
        <w:rPr>
          <w:rFonts w:ascii="Arial" w:hAnsi="Arial" w:cs="Arial"/>
          <w:sz w:val="22"/>
          <w:szCs w:val="22"/>
        </w:rPr>
        <w:t>c</w:t>
      </w:r>
      <w:r w:rsidRPr="00822936">
        <w:rPr>
          <w:rFonts w:ascii="Arial" w:hAnsi="Arial" w:cs="Arial"/>
          <w:sz w:val="22"/>
          <w:szCs w:val="22"/>
        </w:rPr>
        <w:t xml:space="preserve">k, managed lanyard or type 2. </w:t>
      </w:r>
    </w:p>
    <w:p w14:paraId="673CA7ED" w14:textId="77777777" w:rsidR="002C27E4" w:rsidRDefault="00822936" w:rsidP="00F24E59">
      <w:pPr>
        <w:numPr>
          <w:ilvl w:val="0"/>
          <w:numId w:val="31"/>
        </w:numPr>
        <w:spacing w:line="240" w:lineRule="auto"/>
        <w:ind w:right="-282"/>
        <w:rPr>
          <w:rFonts w:ascii="Arial" w:hAnsi="Arial" w:cs="Arial"/>
          <w:sz w:val="22"/>
          <w:szCs w:val="22"/>
        </w:rPr>
      </w:pPr>
      <w:r w:rsidRPr="002C27E4">
        <w:rPr>
          <w:rFonts w:ascii="Arial" w:hAnsi="Arial" w:cs="Arial"/>
          <w:sz w:val="22"/>
          <w:szCs w:val="22"/>
        </w:rPr>
        <w:t>MEWP anchorage connection (certified differently as part of the machine</w:t>
      </w:r>
      <w:r w:rsidR="002C27E4">
        <w:rPr>
          <w:rFonts w:ascii="Arial" w:hAnsi="Arial" w:cs="Arial"/>
          <w:sz w:val="22"/>
          <w:szCs w:val="22"/>
        </w:rPr>
        <w:t>)</w:t>
      </w:r>
    </w:p>
    <w:p w14:paraId="5EFF5487" w14:textId="355B6956" w:rsidR="003F3C0F" w:rsidRPr="002C27E4" w:rsidRDefault="005A5BC4" w:rsidP="005A5BC4">
      <w:pPr>
        <w:spacing w:line="240" w:lineRule="auto"/>
        <w:rPr>
          <w:rFonts w:ascii="Arial" w:hAnsi="Arial" w:cs="Arial"/>
          <w:sz w:val="22"/>
          <w:szCs w:val="22"/>
        </w:rPr>
      </w:pPr>
      <w:r>
        <w:rPr>
          <w:rFonts w:ascii="Arial" w:hAnsi="Arial" w:cs="Arial"/>
          <w:sz w:val="22"/>
          <w:szCs w:val="22"/>
        </w:rPr>
        <w:t>U</w:t>
      </w:r>
      <w:r w:rsidR="00824945" w:rsidRPr="002C27E4">
        <w:rPr>
          <w:rFonts w:ascii="Arial" w:hAnsi="Arial" w:cs="Arial"/>
          <w:sz w:val="22"/>
          <w:szCs w:val="22"/>
        </w:rPr>
        <w:t>ses</w:t>
      </w:r>
    </w:p>
    <w:p w14:paraId="5E5115E2" w14:textId="6EA42B93" w:rsidR="00824945" w:rsidRDefault="00824945" w:rsidP="00824945">
      <w:pPr>
        <w:pStyle w:val="ListParagraph"/>
        <w:numPr>
          <w:ilvl w:val="0"/>
          <w:numId w:val="30"/>
        </w:numPr>
        <w:spacing w:line="240" w:lineRule="auto"/>
        <w:rPr>
          <w:rFonts w:ascii="Arial" w:hAnsi="Arial" w:cs="Arial"/>
          <w:sz w:val="22"/>
          <w:szCs w:val="22"/>
        </w:rPr>
      </w:pPr>
      <w:r>
        <w:rPr>
          <w:rFonts w:ascii="Arial" w:hAnsi="Arial" w:cs="Arial"/>
          <w:sz w:val="22"/>
          <w:szCs w:val="22"/>
        </w:rPr>
        <w:t>Use of Type 2 on a platform lifter</w:t>
      </w:r>
      <w:r w:rsidR="008D7164">
        <w:rPr>
          <w:rFonts w:ascii="Arial" w:hAnsi="Arial" w:cs="Arial"/>
          <w:sz w:val="22"/>
          <w:szCs w:val="22"/>
        </w:rPr>
        <w:t>, overhead anchor</w:t>
      </w:r>
    </w:p>
    <w:p w14:paraId="4DACA6BF" w14:textId="254F07FF" w:rsidR="008D7164" w:rsidRDefault="008D7164" w:rsidP="00824945">
      <w:pPr>
        <w:pStyle w:val="ListParagraph"/>
        <w:numPr>
          <w:ilvl w:val="0"/>
          <w:numId w:val="30"/>
        </w:numPr>
        <w:spacing w:line="240" w:lineRule="auto"/>
        <w:rPr>
          <w:rFonts w:ascii="Arial" w:hAnsi="Arial" w:cs="Arial"/>
          <w:sz w:val="22"/>
          <w:szCs w:val="22"/>
        </w:rPr>
      </w:pPr>
      <w:r>
        <w:rPr>
          <w:rFonts w:ascii="Arial" w:hAnsi="Arial" w:cs="Arial"/>
          <w:sz w:val="22"/>
          <w:szCs w:val="22"/>
        </w:rPr>
        <w:t>Use of an adjustable lanyard on a platform lifter, overhead</w:t>
      </w:r>
      <w:r w:rsidR="00DE01F4">
        <w:rPr>
          <w:rFonts w:ascii="Arial" w:hAnsi="Arial" w:cs="Arial"/>
          <w:sz w:val="22"/>
          <w:szCs w:val="22"/>
        </w:rPr>
        <w:t xml:space="preserve"> and cage internal connection</w:t>
      </w:r>
    </w:p>
    <w:p w14:paraId="69A5D2A2" w14:textId="5CFFC384" w:rsidR="00DE01F4" w:rsidRDefault="00DE01F4" w:rsidP="00824945">
      <w:pPr>
        <w:pStyle w:val="ListParagraph"/>
        <w:numPr>
          <w:ilvl w:val="0"/>
          <w:numId w:val="30"/>
        </w:numPr>
        <w:spacing w:line="240" w:lineRule="auto"/>
        <w:rPr>
          <w:rFonts w:ascii="Arial" w:hAnsi="Arial" w:cs="Arial"/>
          <w:sz w:val="22"/>
          <w:szCs w:val="22"/>
        </w:rPr>
      </w:pPr>
      <w:r>
        <w:rPr>
          <w:rFonts w:ascii="Arial" w:hAnsi="Arial" w:cs="Arial"/>
          <w:sz w:val="22"/>
          <w:szCs w:val="22"/>
        </w:rPr>
        <w:t>Use of a Type 2 on a protected ladder</w:t>
      </w:r>
      <w:r w:rsidR="00652BAB">
        <w:rPr>
          <w:rFonts w:ascii="Arial" w:hAnsi="Arial" w:cs="Arial"/>
          <w:sz w:val="22"/>
          <w:szCs w:val="22"/>
        </w:rPr>
        <w:t xml:space="preserve">. </w:t>
      </w:r>
      <w:r w:rsidR="00652BAB" w:rsidRPr="00AE73AE">
        <w:rPr>
          <w:rFonts w:ascii="Arial" w:hAnsi="Arial" w:cs="Arial"/>
          <w:sz w:val="22"/>
          <w:szCs w:val="22"/>
        </w:rPr>
        <w:t>Disconnect behind the guard rail.</w:t>
      </w:r>
    </w:p>
    <w:p w14:paraId="5D70A5BE" w14:textId="7F360BD4" w:rsidR="00DF7B64" w:rsidRPr="00824945" w:rsidRDefault="00DF7B64" w:rsidP="00824945">
      <w:pPr>
        <w:pStyle w:val="ListParagraph"/>
        <w:numPr>
          <w:ilvl w:val="0"/>
          <w:numId w:val="30"/>
        </w:numPr>
        <w:spacing w:line="240" w:lineRule="auto"/>
        <w:rPr>
          <w:rFonts w:ascii="Arial" w:hAnsi="Arial" w:cs="Arial"/>
          <w:sz w:val="22"/>
          <w:szCs w:val="22"/>
        </w:rPr>
      </w:pPr>
      <w:r>
        <w:rPr>
          <w:rFonts w:ascii="Arial" w:hAnsi="Arial" w:cs="Arial"/>
          <w:sz w:val="22"/>
          <w:szCs w:val="22"/>
        </w:rPr>
        <w:t>Use of a Type 2 on a loading dock</w:t>
      </w:r>
      <w:r w:rsidR="00CB0562">
        <w:rPr>
          <w:rFonts w:ascii="Arial" w:hAnsi="Arial" w:cs="Arial"/>
          <w:sz w:val="22"/>
          <w:szCs w:val="22"/>
        </w:rPr>
        <w:t xml:space="preserve"> (</w:t>
      </w:r>
      <w:r w:rsidR="00CB0562" w:rsidRPr="00CB0562">
        <w:rPr>
          <w:rFonts w:ascii="Arial" w:hAnsi="Arial" w:cs="Arial"/>
          <w:sz w:val="22"/>
          <w:szCs w:val="22"/>
        </w:rPr>
        <w:t>connection before fall isolations are lifted/opened</w:t>
      </w:r>
      <w:r w:rsidR="00CB0562">
        <w:rPr>
          <w:rFonts w:ascii="Arial" w:hAnsi="Arial" w:cs="Arial"/>
          <w:sz w:val="22"/>
          <w:szCs w:val="22"/>
        </w:rPr>
        <w:t>)</w:t>
      </w:r>
    </w:p>
    <w:p w14:paraId="44F4DA3E" w14:textId="600E80A1" w:rsidR="0004365A" w:rsidRPr="00885328" w:rsidRDefault="00885328" w:rsidP="0004365A">
      <w:pPr>
        <w:pStyle w:val="ListParagraph"/>
        <w:numPr>
          <w:ilvl w:val="0"/>
          <w:numId w:val="29"/>
        </w:numPr>
        <w:spacing w:line="240" w:lineRule="auto"/>
        <w:rPr>
          <w:rFonts w:ascii="Arial" w:hAnsi="Arial" w:cs="Arial"/>
          <w:sz w:val="22"/>
          <w:szCs w:val="22"/>
        </w:rPr>
      </w:pPr>
      <w:r w:rsidRPr="00885328">
        <w:rPr>
          <w:rFonts w:ascii="Arial" w:hAnsi="Arial" w:cs="Arial"/>
          <w:sz w:val="22"/>
          <w:szCs w:val="22"/>
        </w:rPr>
        <w:t>F</w:t>
      </w:r>
      <w:r w:rsidR="0004365A" w:rsidRPr="00885328">
        <w:rPr>
          <w:rFonts w:ascii="Arial" w:hAnsi="Arial" w:cs="Arial"/>
          <w:sz w:val="22"/>
          <w:szCs w:val="22"/>
        </w:rPr>
        <w:t xml:space="preserve">or the purposes of this </w:t>
      </w:r>
      <w:r w:rsidR="00804DB3" w:rsidRPr="00885328">
        <w:rPr>
          <w:rFonts w:ascii="Arial" w:hAnsi="Arial" w:cs="Arial"/>
          <w:sz w:val="22"/>
          <w:szCs w:val="22"/>
        </w:rPr>
        <w:t>skill</w:t>
      </w:r>
      <w:r w:rsidR="0004365A" w:rsidRPr="00885328">
        <w:rPr>
          <w:rFonts w:ascii="Arial" w:hAnsi="Arial" w:cs="Arial"/>
          <w:sz w:val="22"/>
          <w:szCs w:val="22"/>
        </w:rPr>
        <w:t xml:space="preserve"> standard, it is intended that this is the pre-prepared plan currently used in the environment in which the assessment occurs. </w:t>
      </w:r>
    </w:p>
    <w:p w14:paraId="7DDDE701" w14:textId="661088F2" w:rsidR="0099335A" w:rsidRPr="00C03C62" w:rsidRDefault="0099335A" w:rsidP="00654883">
      <w:pPr>
        <w:spacing w:line="240" w:lineRule="auto"/>
        <w:rPr>
          <w:rFonts w:ascii="Arial" w:hAnsi="Arial" w:cs="Arial"/>
          <w:sz w:val="22"/>
          <w:szCs w:val="22"/>
        </w:rPr>
      </w:pPr>
      <w:proofErr w:type="spellStart"/>
      <w:r w:rsidRPr="00C03C62">
        <w:rPr>
          <w:rFonts w:ascii="Arial" w:hAnsi="Arial" w:cs="Arial"/>
          <w:b/>
          <w:bCs/>
          <w:sz w:val="22"/>
          <w:szCs w:val="22"/>
        </w:rPr>
        <w:t>Rauemi</w:t>
      </w:r>
      <w:proofErr w:type="spellEnd"/>
      <w:r w:rsidRPr="00C03C62">
        <w:rPr>
          <w:rFonts w:ascii="Arial" w:hAnsi="Arial" w:cs="Arial"/>
          <w:b/>
          <w:bCs/>
          <w:sz w:val="22"/>
          <w:szCs w:val="22"/>
        </w:rPr>
        <w:t xml:space="preserve"> | </w:t>
      </w:r>
      <w:r w:rsidRPr="00C03C62">
        <w:rPr>
          <w:rFonts w:ascii="Arial" w:hAnsi="Arial" w:cs="Arial"/>
          <w:sz w:val="22"/>
          <w:szCs w:val="22"/>
        </w:rPr>
        <w:t>Resources</w:t>
      </w:r>
    </w:p>
    <w:p w14:paraId="44F400B5" w14:textId="77777777" w:rsidR="0079389D" w:rsidRPr="00C03C62" w:rsidRDefault="0079389D" w:rsidP="00654883">
      <w:pPr>
        <w:spacing w:line="240" w:lineRule="auto"/>
        <w:rPr>
          <w:rFonts w:ascii="Arial" w:hAnsi="Arial" w:cs="Arial"/>
          <w:sz w:val="22"/>
          <w:szCs w:val="22"/>
        </w:rPr>
      </w:pPr>
      <w:r w:rsidRPr="00C03C62">
        <w:rPr>
          <w:rFonts w:ascii="Arial" w:hAnsi="Arial" w:cs="Arial"/>
          <w:sz w:val="22"/>
          <w:szCs w:val="22"/>
        </w:rPr>
        <w:t>Legislation, regulations and/or industry standards relevant to this skill standard include but are not limited to: </w:t>
      </w:r>
    </w:p>
    <w:p w14:paraId="035F2C52" w14:textId="456E452D" w:rsidR="00DC17DA" w:rsidRPr="00DC17DA" w:rsidRDefault="00B22407" w:rsidP="001B6F64">
      <w:pPr>
        <w:pStyle w:val="ListParagraph"/>
        <w:numPr>
          <w:ilvl w:val="0"/>
          <w:numId w:val="5"/>
        </w:numPr>
        <w:spacing w:line="240" w:lineRule="auto"/>
        <w:ind w:left="567" w:hanging="567"/>
        <w:contextualSpacing w:val="0"/>
        <w:rPr>
          <w:rFonts w:ascii="Arial" w:hAnsi="Arial" w:cs="Arial"/>
          <w:color w:val="auto"/>
          <w:sz w:val="22"/>
          <w:szCs w:val="22"/>
        </w:rPr>
      </w:pPr>
      <w:r>
        <w:rPr>
          <w:rFonts w:ascii="Arial" w:hAnsi="Arial" w:cs="Arial"/>
          <w:sz w:val="22"/>
          <w:szCs w:val="22"/>
        </w:rPr>
        <w:t>Approved Cope of Practice for Cranes</w:t>
      </w:r>
      <w:r w:rsidR="00646973">
        <w:rPr>
          <w:rFonts w:ascii="Arial" w:hAnsi="Arial" w:cs="Arial"/>
          <w:sz w:val="22"/>
          <w:szCs w:val="22"/>
        </w:rPr>
        <w:t xml:space="preserve"> 3</w:t>
      </w:r>
      <w:r w:rsidR="00646973" w:rsidRPr="00646973">
        <w:rPr>
          <w:rFonts w:ascii="Arial" w:hAnsi="Arial" w:cs="Arial"/>
          <w:sz w:val="22"/>
          <w:szCs w:val="22"/>
          <w:vertAlign w:val="superscript"/>
        </w:rPr>
        <w:t>rd</w:t>
      </w:r>
      <w:r w:rsidR="00646973">
        <w:rPr>
          <w:rFonts w:ascii="Arial" w:hAnsi="Arial" w:cs="Arial"/>
          <w:sz w:val="22"/>
          <w:szCs w:val="22"/>
        </w:rPr>
        <w:t xml:space="preserve"> Edition – available from the Cranes Association</w:t>
      </w:r>
      <w:r w:rsidR="00DC17DA">
        <w:rPr>
          <w:rFonts w:ascii="Arial" w:hAnsi="Arial" w:cs="Arial"/>
          <w:sz w:val="22"/>
          <w:szCs w:val="22"/>
        </w:rPr>
        <w:t xml:space="preserve"> of New Zealand (Inc)</w:t>
      </w:r>
      <w:r w:rsidR="002D53B6">
        <w:rPr>
          <w:rFonts w:ascii="Arial" w:hAnsi="Arial" w:cs="Arial"/>
          <w:sz w:val="22"/>
          <w:szCs w:val="22"/>
        </w:rPr>
        <w:t xml:space="preserve">, in particular Part </w:t>
      </w:r>
      <w:proofErr w:type="gramStart"/>
      <w:r w:rsidR="002D53B6">
        <w:rPr>
          <w:rFonts w:ascii="Arial" w:hAnsi="Arial" w:cs="Arial"/>
          <w:sz w:val="22"/>
          <w:szCs w:val="22"/>
        </w:rPr>
        <w:t>17:Crane</w:t>
      </w:r>
      <w:proofErr w:type="gramEnd"/>
      <w:r w:rsidR="002D53B6">
        <w:rPr>
          <w:rFonts w:ascii="Arial" w:hAnsi="Arial" w:cs="Arial"/>
          <w:sz w:val="22"/>
          <w:szCs w:val="22"/>
        </w:rPr>
        <w:t xml:space="preserve"> Listed Work Platforms</w:t>
      </w:r>
      <w:r w:rsidR="00350332">
        <w:rPr>
          <w:rFonts w:ascii="Arial" w:hAnsi="Arial" w:cs="Arial"/>
          <w:sz w:val="22"/>
          <w:szCs w:val="22"/>
        </w:rPr>
        <w:t>.</w:t>
      </w:r>
    </w:p>
    <w:p w14:paraId="0D706935" w14:textId="3F0D7C1D" w:rsidR="001B6F64" w:rsidRPr="006F5CF2" w:rsidRDefault="001B6F64" w:rsidP="001B6F64">
      <w:pPr>
        <w:pStyle w:val="ListParagraph"/>
        <w:numPr>
          <w:ilvl w:val="0"/>
          <w:numId w:val="5"/>
        </w:numPr>
        <w:spacing w:line="240" w:lineRule="auto"/>
        <w:ind w:left="567" w:hanging="567"/>
        <w:contextualSpacing w:val="0"/>
        <w:rPr>
          <w:rFonts w:ascii="Arial" w:hAnsi="Arial" w:cs="Arial"/>
          <w:color w:val="auto"/>
          <w:sz w:val="22"/>
          <w:szCs w:val="22"/>
        </w:rPr>
      </w:pPr>
      <w:r>
        <w:rPr>
          <w:rFonts w:ascii="Arial" w:hAnsi="Arial" w:cs="Arial"/>
          <w:sz w:val="22"/>
          <w:szCs w:val="22"/>
        </w:rPr>
        <w:t xml:space="preserve">AS/NZS 1891.4:2025: Personal equipment for working at height, Part 4: Selection, use and maintenance, available from </w:t>
      </w:r>
      <w:hyperlink r:id="rId12" w:history="1">
        <w:r w:rsidRPr="00AA1C17">
          <w:rPr>
            <w:rStyle w:val="Hyperlink"/>
            <w:rFonts w:ascii="Arial" w:hAnsi="Arial" w:cs="Arial"/>
            <w:sz w:val="22"/>
            <w:szCs w:val="22"/>
          </w:rPr>
          <w:t>Standards New Zealand</w:t>
        </w:r>
      </w:hyperlink>
    </w:p>
    <w:p w14:paraId="47E0A139" w14:textId="3B70A148" w:rsidR="001B6F64" w:rsidRPr="009D7314" w:rsidRDefault="001B6F64" w:rsidP="001B6F64">
      <w:pPr>
        <w:pStyle w:val="ListParagraph"/>
        <w:numPr>
          <w:ilvl w:val="0"/>
          <w:numId w:val="5"/>
        </w:numPr>
        <w:spacing w:line="240" w:lineRule="auto"/>
        <w:ind w:left="567" w:hanging="567"/>
        <w:contextualSpacing w:val="0"/>
        <w:rPr>
          <w:rFonts w:ascii="Arial" w:hAnsi="Arial" w:cs="Arial"/>
          <w:sz w:val="22"/>
          <w:szCs w:val="22"/>
        </w:rPr>
      </w:pPr>
      <w:r w:rsidRPr="009D7314">
        <w:rPr>
          <w:rFonts w:ascii="Arial" w:hAnsi="Arial" w:cs="Arial"/>
          <w:color w:val="auto"/>
          <w:sz w:val="22"/>
          <w:szCs w:val="22"/>
        </w:rPr>
        <w:t xml:space="preserve">EN361 Personal protective equipment against falls from a height: Full body harnesses, available at </w:t>
      </w:r>
      <w:hyperlink r:id="rId13" w:history="1">
        <w:r w:rsidRPr="00050E70">
          <w:rPr>
            <w:rStyle w:val="Hyperlink"/>
            <w:rFonts w:ascii="Arial" w:hAnsi="Arial" w:cs="Arial"/>
            <w:sz w:val="22"/>
            <w:szCs w:val="22"/>
          </w:rPr>
          <w:t>https://www.en-standard.eu/</w:t>
        </w:r>
      </w:hyperlink>
    </w:p>
    <w:p w14:paraId="45A7C549" w14:textId="77777777" w:rsidR="00B409B0" w:rsidRPr="00C9492E" w:rsidRDefault="00B409B0" w:rsidP="00B409B0">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407B2">
        <w:rPr>
          <w:rFonts w:ascii="Arial" w:eastAsia="Arial" w:hAnsi="Arial" w:cs="Arial"/>
          <w:color w:val="000000" w:themeColor="text1"/>
          <w:sz w:val="22"/>
          <w:szCs w:val="22"/>
        </w:rPr>
        <w:t xml:space="preserve">Health and Safety at Work Act 2015. Parliamentary Council Office, Te Tari </w:t>
      </w:r>
      <w:proofErr w:type="spellStart"/>
      <w:r w:rsidRPr="00C407B2">
        <w:rPr>
          <w:rFonts w:ascii="Arial" w:eastAsia="Arial" w:hAnsi="Arial" w:cs="Arial"/>
          <w:color w:val="000000" w:themeColor="text1"/>
          <w:sz w:val="22"/>
          <w:szCs w:val="22"/>
        </w:rPr>
        <w:t>Tohutohu</w:t>
      </w:r>
      <w:proofErr w:type="spellEnd"/>
      <w:r w:rsidRPr="00C407B2">
        <w:rPr>
          <w:rFonts w:ascii="Arial" w:eastAsia="Arial" w:hAnsi="Arial" w:cs="Arial"/>
          <w:color w:val="000000" w:themeColor="text1"/>
          <w:sz w:val="22"/>
          <w:szCs w:val="22"/>
        </w:rPr>
        <w:t xml:space="preserve"> </w:t>
      </w:r>
      <w:proofErr w:type="spellStart"/>
      <w:r w:rsidRPr="00C407B2">
        <w:rPr>
          <w:rFonts w:ascii="Arial" w:eastAsia="Arial" w:hAnsi="Arial" w:cs="Arial"/>
          <w:color w:val="000000" w:themeColor="text1"/>
          <w:sz w:val="22"/>
          <w:szCs w:val="22"/>
        </w:rPr>
        <w:t>Parēmata</w:t>
      </w:r>
      <w:proofErr w:type="spellEnd"/>
      <w:r w:rsidRPr="00C407B2">
        <w:rPr>
          <w:rFonts w:ascii="Arial" w:eastAsia="Arial" w:hAnsi="Arial" w:cs="Arial"/>
          <w:color w:val="000000" w:themeColor="text1"/>
          <w:sz w:val="22"/>
          <w:szCs w:val="22"/>
        </w:rPr>
        <w:t xml:space="preserve">. </w:t>
      </w:r>
      <w:hyperlink r:id="rId14">
        <w:r w:rsidRPr="00C407B2">
          <w:rPr>
            <w:rStyle w:val="Hyperlink"/>
            <w:rFonts w:ascii="Arial" w:eastAsia="Arial" w:hAnsi="Arial" w:cs="Arial"/>
            <w:sz w:val="22"/>
            <w:szCs w:val="22"/>
          </w:rPr>
          <w:t>https://www.legislation.govt.nz/act/public/2015/0070/latest/DLM5976660.html</w:t>
        </w:r>
      </w:hyperlink>
    </w:p>
    <w:p w14:paraId="1EC6DA5C" w14:textId="104C3349" w:rsidR="005E321B" w:rsidRDefault="00C9492E" w:rsidP="005E321B">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sidRPr="00C9492E">
        <w:rPr>
          <w:rFonts w:ascii="Arial" w:eastAsia="Arial" w:hAnsi="Arial" w:cs="Arial"/>
          <w:color w:val="000000" w:themeColor="text1"/>
          <w:sz w:val="22"/>
          <w:szCs w:val="22"/>
        </w:rPr>
        <w:t xml:space="preserve">Health and Safety at Work (General Risk and Workplace Management) Regulations 2016 </w:t>
      </w:r>
      <w:r w:rsidRPr="00C407B2">
        <w:rPr>
          <w:rFonts w:ascii="Arial" w:eastAsia="Arial" w:hAnsi="Arial" w:cs="Arial"/>
          <w:color w:val="000000" w:themeColor="text1"/>
          <w:sz w:val="22"/>
          <w:szCs w:val="22"/>
        </w:rPr>
        <w:t xml:space="preserve">Parliamentary Council Office, Te Tari </w:t>
      </w:r>
      <w:proofErr w:type="spellStart"/>
      <w:r w:rsidRPr="00C407B2">
        <w:rPr>
          <w:rFonts w:ascii="Arial" w:eastAsia="Arial" w:hAnsi="Arial" w:cs="Arial"/>
          <w:color w:val="000000" w:themeColor="text1"/>
          <w:sz w:val="22"/>
          <w:szCs w:val="22"/>
        </w:rPr>
        <w:t>Tohutohu</w:t>
      </w:r>
      <w:proofErr w:type="spellEnd"/>
      <w:r w:rsidRPr="00C407B2">
        <w:rPr>
          <w:rFonts w:ascii="Arial" w:eastAsia="Arial" w:hAnsi="Arial" w:cs="Arial"/>
          <w:color w:val="000000" w:themeColor="text1"/>
          <w:sz w:val="22"/>
          <w:szCs w:val="22"/>
        </w:rPr>
        <w:t xml:space="preserve"> </w:t>
      </w:r>
      <w:proofErr w:type="spellStart"/>
      <w:r w:rsidRPr="00C407B2">
        <w:rPr>
          <w:rFonts w:ascii="Arial" w:eastAsia="Arial" w:hAnsi="Arial" w:cs="Arial"/>
          <w:color w:val="000000" w:themeColor="text1"/>
          <w:sz w:val="22"/>
          <w:szCs w:val="22"/>
        </w:rPr>
        <w:t>Parēmata</w:t>
      </w:r>
      <w:proofErr w:type="spellEnd"/>
      <w:r w:rsidRPr="00C9492E">
        <w:rPr>
          <w:rFonts w:ascii="Arial" w:eastAsia="Arial" w:hAnsi="Arial" w:cs="Arial"/>
          <w:color w:val="000000" w:themeColor="text1"/>
          <w:sz w:val="22"/>
          <w:szCs w:val="22"/>
        </w:rPr>
        <w:t xml:space="preserve"> </w:t>
      </w:r>
      <w:hyperlink r:id="rId15" w:history="1">
        <w:r w:rsidR="005E321B" w:rsidRPr="005E321B">
          <w:rPr>
            <w:rStyle w:val="Hyperlink"/>
            <w:rFonts w:ascii="Arial" w:eastAsia="Arial" w:hAnsi="Arial" w:cs="Arial"/>
            <w:sz w:val="22"/>
            <w:szCs w:val="22"/>
          </w:rPr>
          <w:t>https://www.legislation.govt.nz/regulation/public/2016/0013/latest/DLM6727530.html</w:t>
        </w:r>
      </w:hyperlink>
    </w:p>
    <w:p w14:paraId="6619ACD7" w14:textId="7DF148C6" w:rsidR="00C04D29" w:rsidRDefault="003C509B" w:rsidP="005E321B">
      <w:pPr>
        <w:pStyle w:val="ListParagraph"/>
        <w:numPr>
          <w:ilvl w:val="0"/>
          <w:numId w:val="5"/>
        </w:numPr>
        <w:spacing w:line="240" w:lineRule="auto"/>
        <w:ind w:left="567" w:hanging="567"/>
        <w:contextualSpacing w:val="0"/>
        <w:rPr>
          <w:rFonts w:ascii="Arial" w:eastAsia="Arial" w:hAnsi="Arial" w:cs="Arial"/>
          <w:color w:val="000000" w:themeColor="text1"/>
          <w:sz w:val="22"/>
          <w:szCs w:val="22"/>
        </w:rPr>
      </w:pPr>
      <w:r>
        <w:rPr>
          <w:rFonts w:ascii="Arial" w:eastAsia="Arial" w:hAnsi="Arial" w:cs="Arial"/>
          <w:color w:val="000000" w:themeColor="text1"/>
          <w:sz w:val="22"/>
          <w:szCs w:val="22"/>
        </w:rPr>
        <w:t>W</w:t>
      </w:r>
      <w:r w:rsidR="005132FB">
        <w:rPr>
          <w:rFonts w:ascii="Arial" w:eastAsia="Arial" w:hAnsi="Arial" w:cs="Arial"/>
          <w:color w:val="000000" w:themeColor="text1"/>
          <w:sz w:val="22"/>
          <w:szCs w:val="22"/>
        </w:rPr>
        <w:t>orkSafe</w:t>
      </w:r>
      <w:r w:rsidR="00A41F58">
        <w:rPr>
          <w:rFonts w:ascii="Arial" w:eastAsia="Arial" w:hAnsi="Arial" w:cs="Arial"/>
          <w:color w:val="000000" w:themeColor="text1"/>
          <w:sz w:val="22"/>
          <w:szCs w:val="22"/>
        </w:rPr>
        <w:t xml:space="preserve"> (2</w:t>
      </w:r>
      <w:r>
        <w:rPr>
          <w:rFonts w:ascii="Arial" w:eastAsia="Arial" w:hAnsi="Arial" w:cs="Arial"/>
          <w:color w:val="000000" w:themeColor="text1"/>
          <w:sz w:val="22"/>
          <w:szCs w:val="22"/>
        </w:rPr>
        <w:t>0</w:t>
      </w:r>
      <w:r w:rsidR="00A41F58">
        <w:rPr>
          <w:rFonts w:ascii="Arial" w:eastAsia="Arial" w:hAnsi="Arial" w:cs="Arial"/>
          <w:color w:val="000000" w:themeColor="text1"/>
          <w:sz w:val="22"/>
          <w:szCs w:val="22"/>
        </w:rPr>
        <w:t xml:space="preserve">14). Best Practice Guidelines for </w:t>
      </w:r>
      <w:r w:rsidR="00AD29EF">
        <w:rPr>
          <w:rFonts w:ascii="Arial" w:eastAsia="Arial" w:hAnsi="Arial" w:cs="Arial"/>
          <w:color w:val="000000" w:themeColor="text1"/>
          <w:sz w:val="22"/>
          <w:szCs w:val="22"/>
        </w:rPr>
        <w:t>Mobile Elevat</w:t>
      </w:r>
      <w:r w:rsidR="005D517C">
        <w:rPr>
          <w:rFonts w:ascii="Arial" w:eastAsia="Arial" w:hAnsi="Arial" w:cs="Arial"/>
          <w:color w:val="000000" w:themeColor="text1"/>
          <w:sz w:val="22"/>
          <w:szCs w:val="22"/>
        </w:rPr>
        <w:t xml:space="preserve">ing </w:t>
      </w:r>
      <w:r w:rsidR="00AD29EF">
        <w:rPr>
          <w:rFonts w:ascii="Arial" w:eastAsia="Arial" w:hAnsi="Arial" w:cs="Arial"/>
          <w:color w:val="000000" w:themeColor="text1"/>
          <w:sz w:val="22"/>
          <w:szCs w:val="22"/>
        </w:rPr>
        <w:t>Work Platforms</w:t>
      </w:r>
      <w:r w:rsidR="00751BFA">
        <w:rPr>
          <w:rFonts w:ascii="Arial" w:eastAsia="Arial" w:hAnsi="Arial" w:cs="Arial"/>
          <w:color w:val="000000" w:themeColor="text1"/>
          <w:sz w:val="22"/>
          <w:szCs w:val="22"/>
        </w:rPr>
        <w:t xml:space="preserve">. </w:t>
      </w:r>
      <w:hyperlink r:id="rId16" w:history="1">
        <w:r w:rsidR="00751BFA" w:rsidRPr="00050E70">
          <w:rPr>
            <w:rStyle w:val="Hyperlink"/>
            <w:rFonts w:ascii="Arial" w:eastAsia="Arial" w:hAnsi="Arial" w:cs="Arial"/>
            <w:sz w:val="22"/>
            <w:szCs w:val="22"/>
          </w:rPr>
          <w:t>https://www.worksafe.govt.nz/dmsdocument/26-mobile-elevating-work-platforms/</w:t>
        </w:r>
      </w:hyperlink>
    </w:p>
    <w:p w14:paraId="750A2480" w14:textId="77777777" w:rsidR="0080114D" w:rsidRPr="009D58BB" w:rsidRDefault="0080114D" w:rsidP="0080114D">
      <w:pPr>
        <w:pStyle w:val="ListParagraph"/>
        <w:numPr>
          <w:ilvl w:val="0"/>
          <w:numId w:val="5"/>
        </w:numPr>
        <w:spacing w:line="240" w:lineRule="auto"/>
        <w:ind w:left="567" w:hanging="567"/>
        <w:contextualSpacing w:val="0"/>
        <w:rPr>
          <w:rFonts w:ascii="Arial" w:hAnsi="Arial" w:cs="Arial"/>
          <w:color w:val="000000" w:themeColor="text1"/>
          <w:sz w:val="22"/>
          <w:szCs w:val="22"/>
        </w:rPr>
      </w:pPr>
      <w:proofErr w:type="spellStart"/>
      <w:r w:rsidRPr="001051FB">
        <w:rPr>
          <w:rFonts w:ascii="Arial" w:hAnsi="Arial" w:cs="Arial"/>
          <w:color w:val="000000" w:themeColor="text1"/>
          <w:sz w:val="22"/>
          <w:szCs w:val="22"/>
        </w:rPr>
        <w:t>Worksafe</w:t>
      </w:r>
      <w:proofErr w:type="spellEnd"/>
      <w:r w:rsidRPr="001051FB">
        <w:rPr>
          <w:rFonts w:ascii="Arial" w:hAnsi="Arial" w:cs="Arial"/>
          <w:color w:val="000000" w:themeColor="text1"/>
          <w:sz w:val="22"/>
          <w:szCs w:val="22"/>
        </w:rPr>
        <w:t xml:space="preserve">. (2019). </w:t>
      </w:r>
      <w:r w:rsidRPr="00D31F5A">
        <w:rPr>
          <w:rFonts w:ascii="Arial" w:hAnsi="Arial" w:cs="Arial"/>
          <w:i/>
          <w:iCs/>
          <w:color w:val="000000" w:themeColor="text1"/>
          <w:sz w:val="22"/>
          <w:szCs w:val="22"/>
        </w:rPr>
        <w:t>Best practice guidelines for working at height in New Zealand.</w:t>
      </w:r>
      <w:r w:rsidRPr="001051FB">
        <w:rPr>
          <w:rFonts w:ascii="Arial" w:hAnsi="Arial" w:cs="Arial"/>
          <w:color w:val="000000" w:themeColor="text1"/>
          <w:sz w:val="22"/>
          <w:szCs w:val="22"/>
        </w:rPr>
        <w:t xml:space="preserve"> </w:t>
      </w:r>
      <w:hyperlink r:id="rId17" w:history="1">
        <w:r w:rsidRPr="001051FB">
          <w:rPr>
            <w:rStyle w:val="Hyperlink"/>
            <w:rFonts w:ascii="Arial" w:hAnsi="Arial" w:cs="Arial"/>
            <w:sz w:val="22"/>
            <w:szCs w:val="22"/>
          </w:rPr>
          <w:t>https://www.worksafe.govt.nz/topic-and-industry/working-at-height/working-at-height-in-nz/</w:t>
        </w:r>
      </w:hyperlink>
    </w:p>
    <w:p w14:paraId="45D33277" w14:textId="24F0F679" w:rsidR="0079389D" w:rsidRPr="00673952" w:rsidRDefault="0079389D" w:rsidP="00673952">
      <w:pPr>
        <w:spacing w:line="240" w:lineRule="auto"/>
        <w:rPr>
          <w:rFonts w:ascii="Arial" w:hAnsi="Arial" w:cs="Arial"/>
          <w:sz w:val="22"/>
          <w:szCs w:val="22"/>
        </w:rPr>
      </w:pPr>
      <w:r w:rsidRPr="00673952">
        <w:rPr>
          <w:rFonts w:ascii="Arial" w:hAnsi="Arial" w:cs="Arial"/>
          <w:sz w:val="22"/>
          <w:szCs w:val="22"/>
        </w:rPr>
        <w:t>Any new, amended or replacement Acts, regulations, standards, codes of practice, guidelines, or authority requirements or conditions affecting this skill standard will take precedence for assessment purposes, pending review of this skill standard.  </w:t>
      </w:r>
    </w:p>
    <w:p w14:paraId="113E89F4" w14:textId="77777777" w:rsidR="00895304" w:rsidRPr="00C03C62" w:rsidRDefault="00895304" w:rsidP="00654883">
      <w:pPr>
        <w:spacing w:line="240" w:lineRule="auto"/>
        <w:rPr>
          <w:rFonts w:ascii="Arial" w:hAnsi="Arial" w:cs="Arial"/>
          <w:b/>
          <w:bCs/>
          <w:sz w:val="22"/>
          <w:szCs w:val="22"/>
        </w:rPr>
      </w:pPr>
      <w:bookmarkStart w:id="0" w:name="_Hlk111798136"/>
    </w:p>
    <w:p w14:paraId="273F151B" w14:textId="77777777" w:rsidR="00D75F27" w:rsidRPr="00A2260E" w:rsidRDefault="00D75F27" w:rsidP="00C67F83">
      <w:pPr>
        <w:keepNext/>
        <w:keepLines/>
        <w:spacing w:line="240" w:lineRule="auto"/>
        <w:rPr>
          <w:rFonts w:ascii="Arial" w:hAnsi="Arial" w:cs="Arial"/>
          <w:b/>
          <w:bCs/>
          <w:sz w:val="22"/>
          <w:szCs w:val="22"/>
        </w:rPr>
      </w:pPr>
      <w:proofErr w:type="spellStart"/>
      <w:r w:rsidRPr="00C03C62">
        <w:rPr>
          <w:rFonts w:ascii="Arial" w:hAnsi="Arial" w:cs="Arial"/>
          <w:b/>
          <w:bCs/>
          <w:sz w:val="22"/>
          <w:szCs w:val="22"/>
        </w:rPr>
        <w:lastRenderedPageBreak/>
        <w:t>Pārongo</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Whakaū</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Kounga</w:t>
      </w:r>
      <w:proofErr w:type="spellEnd"/>
      <w:r w:rsidRPr="00C03C62">
        <w:rPr>
          <w:rFonts w:ascii="Arial" w:hAnsi="Arial" w:cs="Arial"/>
          <w:b/>
          <w:bCs/>
          <w:sz w:val="22"/>
          <w:szCs w:val="22"/>
        </w:rPr>
        <w:t xml:space="preserve"> | </w:t>
      </w:r>
      <w:r w:rsidRPr="00C30139">
        <w:rPr>
          <w:rFonts w:ascii="Arial" w:hAnsi="Arial" w:cs="Arial"/>
          <w:sz w:val="22"/>
          <w:szCs w:val="22"/>
        </w:rPr>
        <w:t>Quality assurance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4923"/>
        <w:gridCol w:w="4706"/>
      </w:tblGrid>
      <w:tr w:rsidR="00D70473" w:rsidRPr="00C03C62" w14:paraId="54F3F9A1" w14:textId="77777777" w:rsidTr="00C03C62">
        <w:trPr>
          <w:cantSplit/>
        </w:trPr>
        <w:tc>
          <w:tcPr>
            <w:tcW w:w="4923" w:type="dxa"/>
            <w:shd w:val="clear" w:color="auto" w:fill="8DCCD2"/>
          </w:tcPr>
          <w:bookmarkEnd w:id="0"/>
          <w:p w14:paraId="3A1980E1" w14:textId="77777777" w:rsidR="00D70473" w:rsidRPr="00C03C62" w:rsidRDefault="00D70473" w:rsidP="00C03C62">
            <w:pPr>
              <w:keepNext/>
              <w:keepLines/>
              <w:spacing w:line="240" w:lineRule="auto"/>
              <w:rPr>
                <w:rFonts w:ascii="Arial" w:hAnsi="Arial" w:cs="Arial"/>
                <w:b/>
                <w:bCs/>
                <w:sz w:val="22"/>
                <w:szCs w:val="22"/>
              </w:rPr>
            </w:pPr>
            <w:proofErr w:type="spellStart"/>
            <w:r w:rsidRPr="00C03C62">
              <w:rPr>
                <w:rFonts w:ascii="Arial" w:hAnsi="Arial" w:cs="Arial"/>
                <w:b/>
                <w:bCs/>
                <w:sz w:val="22"/>
                <w:szCs w:val="22"/>
              </w:rPr>
              <w:t>Ngā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rōpū</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whakatau-paerewa</w:t>
            </w:r>
            <w:proofErr w:type="spellEnd"/>
            <w:r w:rsidRPr="00C03C62">
              <w:rPr>
                <w:rFonts w:ascii="Arial" w:hAnsi="Arial" w:cs="Arial"/>
                <w:b/>
                <w:bCs/>
                <w:sz w:val="22"/>
                <w:szCs w:val="22"/>
              </w:rPr>
              <w:t xml:space="preserve"> |</w:t>
            </w:r>
            <w:r w:rsidR="00110689" w:rsidRPr="00C03C62">
              <w:rPr>
                <w:rFonts w:ascii="Arial" w:hAnsi="Arial" w:cs="Arial"/>
                <w:b/>
                <w:bCs/>
                <w:sz w:val="22"/>
                <w:szCs w:val="22"/>
              </w:rPr>
              <w:t xml:space="preserve"> </w:t>
            </w:r>
            <w:r w:rsidRPr="00C03C62">
              <w:rPr>
                <w:rFonts w:ascii="Arial" w:hAnsi="Arial" w:cs="Arial"/>
                <w:sz w:val="22"/>
                <w:szCs w:val="22"/>
              </w:rPr>
              <w:t>Standard</w:t>
            </w:r>
            <w:r w:rsidR="00110689" w:rsidRPr="00C03C62">
              <w:rPr>
                <w:rFonts w:ascii="Arial" w:hAnsi="Arial" w:cs="Arial"/>
                <w:sz w:val="22"/>
                <w:szCs w:val="22"/>
              </w:rPr>
              <w:t> </w:t>
            </w:r>
            <w:r w:rsidRPr="00C03C62">
              <w:rPr>
                <w:rFonts w:ascii="Arial" w:hAnsi="Arial" w:cs="Arial"/>
                <w:sz w:val="22"/>
                <w:szCs w:val="22"/>
              </w:rPr>
              <w:t>Setting Body</w:t>
            </w:r>
          </w:p>
        </w:tc>
        <w:tc>
          <w:tcPr>
            <w:tcW w:w="4706" w:type="dxa"/>
          </w:tcPr>
          <w:p w14:paraId="7F7209EE" w14:textId="10807946" w:rsidR="00D70473" w:rsidRPr="00C03C62" w:rsidRDefault="00D2327F" w:rsidP="003800D9">
            <w:pPr>
              <w:keepNext/>
              <w:keepLines/>
              <w:spacing w:line="240" w:lineRule="auto"/>
              <w:rPr>
                <w:rFonts w:ascii="Arial" w:hAnsi="Arial" w:cs="Arial"/>
                <w:sz w:val="22"/>
                <w:szCs w:val="22"/>
              </w:rPr>
            </w:pPr>
            <w:r>
              <w:rPr>
                <w:rFonts w:ascii="Arial" w:hAnsi="Arial" w:cs="Arial"/>
                <w:sz w:val="22"/>
                <w:szCs w:val="22"/>
              </w:rPr>
              <w:t>Waihanga Ara Rau Construction and Infrastructure Workforce Development Council</w:t>
            </w:r>
          </w:p>
        </w:tc>
      </w:tr>
      <w:tr w:rsidR="00D70473" w:rsidRPr="00C03C62" w14:paraId="49F164E3" w14:textId="77777777" w:rsidTr="00C03C62">
        <w:trPr>
          <w:cantSplit/>
        </w:trPr>
        <w:tc>
          <w:tcPr>
            <w:tcW w:w="4923" w:type="dxa"/>
            <w:shd w:val="clear" w:color="auto" w:fill="8DCCD2"/>
          </w:tcPr>
          <w:p w14:paraId="2EBC6D3B" w14:textId="77777777" w:rsidR="00D70473" w:rsidRPr="00C03C62" w:rsidRDefault="00B00002" w:rsidP="00C03C62">
            <w:pPr>
              <w:spacing w:line="240" w:lineRule="auto"/>
              <w:rPr>
                <w:rFonts w:ascii="Arial" w:hAnsi="Arial" w:cs="Arial"/>
                <w:sz w:val="22"/>
                <w:szCs w:val="22"/>
              </w:rPr>
            </w:pPr>
            <w:proofErr w:type="spellStart"/>
            <w:r w:rsidRPr="00C03C62">
              <w:rPr>
                <w:rFonts w:ascii="Arial" w:hAnsi="Arial" w:cs="Arial"/>
                <w:b/>
                <w:bCs/>
                <w:sz w:val="22"/>
                <w:szCs w:val="22"/>
              </w:rPr>
              <w:t>Whakaritenga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Rārangi</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Paetae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 </w:t>
            </w:r>
            <w:r w:rsidRPr="00C03C62">
              <w:rPr>
                <w:rFonts w:ascii="Arial" w:hAnsi="Arial" w:cs="Arial"/>
                <w:sz w:val="22"/>
                <w:szCs w:val="22"/>
              </w:rPr>
              <w:t>DASS classification</w:t>
            </w:r>
          </w:p>
        </w:tc>
        <w:tc>
          <w:tcPr>
            <w:tcW w:w="4706" w:type="dxa"/>
          </w:tcPr>
          <w:p w14:paraId="0DB73ED0" w14:textId="133EAABD" w:rsidR="00D70473" w:rsidRPr="00C03C62" w:rsidRDefault="00587BCE" w:rsidP="00C03C62">
            <w:pPr>
              <w:spacing w:line="240" w:lineRule="auto"/>
              <w:rPr>
                <w:rFonts w:ascii="Arial" w:hAnsi="Arial" w:cs="Arial"/>
                <w:sz w:val="22"/>
                <w:szCs w:val="22"/>
              </w:rPr>
            </w:pPr>
            <w:r w:rsidRPr="00587BCE">
              <w:rPr>
                <w:rFonts w:ascii="Arial" w:hAnsi="Arial" w:cs="Arial"/>
                <w:sz w:val="22"/>
                <w:szCs w:val="22"/>
              </w:rPr>
              <w:t>Lifting Equipment &gt; Industrial Rope Access</w:t>
            </w:r>
          </w:p>
        </w:tc>
      </w:tr>
      <w:tr w:rsidR="00D70473" w:rsidRPr="00C03C62" w14:paraId="17796465" w14:textId="77777777" w:rsidTr="00C03C62">
        <w:trPr>
          <w:cantSplit/>
        </w:trPr>
        <w:tc>
          <w:tcPr>
            <w:tcW w:w="4923" w:type="dxa"/>
            <w:shd w:val="clear" w:color="auto" w:fill="8DCCD2"/>
          </w:tcPr>
          <w:p w14:paraId="4CB84290" w14:textId="77777777" w:rsidR="00D70473" w:rsidRPr="00C03C62" w:rsidRDefault="00D70473" w:rsidP="00C03C62">
            <w:pPr>
              <w:spacing w:line="240" w:lineRule="auto"/>
              <w:rPr>
                <w:rFonts w:ascii="Arial" w:hAnsi="Arial" w:cs="Arial"/>
                <w:b/>
                <w:bCs/>
                <w:sz w:val="22"/>
                <w:szCs w:val="22"/>
                <w:lang w:val="nl-NL"/>
              </w:rPr>
            </w:pPr>
            <w:r w:rsidRPr="00C03C62">
              <w:rPr>
                <w:rFonts w:ascii="Arial" w:hAnsi="Arial" w:cs="Arial"/>
                <w:b/>
                <w:bCs/>
                <w:sz w:val="22"/>
                <w:szCs w:val="22"/>
                <w:lang w:val="nl-NL"/>
              </w:rPr>
              <w:t xml:space="preserve">Ko te tohutoro ki ngā Whakaritenga i te Whakamanatanga me te Whakaōritenga | </w:t>
            </w:r>
            <w:r w:rsidRPr="00C03C62">
              <w:rPr>
                <w:rFonts w:ascii="Arial" w:hAnsi="Arial" w:cs="Arial"/>
                <w:sz w:val="22"/>
                <w:szCs w:val="22"/>
                <w:lang w:val="nl-NL"/>
              </w:rPr>
              <w:t>CMR</w:t>
            </w:r>
          </w:p>
        </w:tc>
        <w:tc>
          <w:tcPr>
            <w:tcW w:w="4706" w:type="dxa"/>
          </w:tcPr>
          <w:p w14:paraId="53DE6FF1" w14:textId="58A7A950" w:rsidR="0053752C" w:rsidRPr="00C03C62" w:rsidRDefault="00FC342C" w:rsidP="00C03C62">
            <w:pPr>
              <w:spacing w:line="240" w:lineRule="auto"/>
              <w:rPr>
                <w:rFonts w:ascii="Arial" w:hAnsi="Arial" w:cs="Arial"/>
                <w:sz w:val="22"/>
                <w:szCs w:val="22"/>
              </w:rPr>
            </w:pPr>
            <w:r>
              <w:rPr>
                <w:rFonts w:ascii="Arial" w:hAnsi="Arial" w:cs="Arial"/>
                <w:sz w:val="22"/>
                <w:szCs w:val="22"/>
              </w:rPr>
              <w:t>0120</w:t>
            </w:r>
          </w:p>
        </w:tc>
      </w:tr>
    </w:tbl>
    <w:p w14:paraId="270D2320" w14:textId="77777777" w:rsidR="00D70473" w:rsidRPr="00DC70E1" w:rsidRDefault="00D70473" w:rsidP="00DC70E1">
      <w:pPr>
        <w:spacing w:line="240"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055"/>
        <w:gridCol w:w="1868"/>
        <w:gridCol w:w="2168"/>
        <w:gridCol w:w="2538"/>
      </w:tblGrid>
      <w:tr w:rsidR="00C67F83" w:rsidRPr="00C03C62" w14:paraId="2E3101AF" w14:textId="77777777" w:rsidTr="00C03C62">
        <w:trPr>
          <w:cantSplit/>
        </w:trPr>
        <w:tc>
          <w:tcPr>
            <w:tcW w:w="3055" w:type="dxa"/>
            <w:shd w:val="clear" w:color="auto" w:fill="8DCCD2"/>
          </w:tcPr>
          <w:p w14:paraId="3E095173"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Hātepe</w:t>
            </w:r>
            <w:proofErr w:type="spellEnd"/>
            <w:r w:rsidRPr="00C03C62">
              <w:rPr>
                <w:rFonts w:ascii="Arial" w:hAnsi="Arial" w:cs="Arial"/>
                <w:b/>
                <w:bCs/>
                <w:sz w:val="22"/>
                <w:szCs w:val="22"/>
              </w:rPr>
              <w:t xml:space="preserve"> | </w:t>
            </w:r>
            <w:r w:rsidRPr="00C03C62">
              <w:rPr>
                <w:rFonts w:ascii="Arial" w:hAnsi="Arial" w:cs="Arial"/>
                <w:sz w:val="22"/>
                <w:szCs w:val="22"/>
              </w:rPr>
              <w:t>Process</w:t>
            </w:r>
          </w:p>
        </w:tc>
        <w:tc>
          <w:tcPr>
            <w:tcW w:w="1868" w:type="dxa"/>
            <w:shd w:val="clear" w:color="auto" w:fill="8DCCD2"/>
          </w:tcPr>
          <w:p w14:paraId="068685EB"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Putanga</w:t>
            </w:r>
            <w:proofErr w:type="spellEnd"/>
            <w:r w:rsidRPr="00C03C62">
              <w:rPr>
                <w:rFonts w:ascii="Arial" w:hAnsi="Arial" w:cs="Arial"/>
                <w:b/>
                <w:bCs/>
                <w:sz w:val="22"/>
                <w:szCs w:val="22"/>
              </w:rPr>
              <w:t xml:space="preserve"> | </w:t>
            </w:r>
            <w:r w:rsidRPr="00C03C62">
              <w:rPr>
                <w:rFonts w:ascii="Arial" w:hAnsi="Arial" w:cs="Arial"/>
                <w:sz w:val="22"/>
                <w:szCs w:val="22"/>
              </w:rPr>
              <w:t>Version</w:t>
            </w:r>
          </w:p>
        </w:tc>
        <w:tc>
          <w:tcPr>
            <w:tcW w:w="2168" w:type="dxa"/>
            <w:shd w:val="clear" w:color="auto" w:fill="8DCCD2"/>
          </w:tcPr>
          <w:p w14:paraId="71CC3361"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whakaputa</w:t>
            </w:r>
            <w:proofErr w:type="spellEnd"/>
            <w:r w:rsidRPr="00C03C62">
              <w:rPr>
                <w:rFonts w:ascii="Arial" w:hAnsi="Arial" w:cs="Arial"/>
                <w:b/>
                <w:bCs/>
                <w:sz w:val="22"/>
                <w:szCs w:val="22"/>
              </w:rPr>
              <w:t xml:space="preserve"> | </w:t>
            </w:r>
            <w:r w:rsidRPr="00C03C62">
              <w:rPr>
                <w:rFonts w:ascii="Arial" w:hAnsi="Arial" w:cs="Arial"/>
                <w:sz w:val="22"/>
                <w:szCs w:val="22"/>
              </w:rPr>
              <w:t>Review</w:t>
            </w:r>
            <w:r w:rsidRPr="00C03C62">
              <w:rPr>
                <w:rFonts w:ascii="Arial" w:hAnsi="Arial" w:cs="Arial"/>
                <w:b/>
                <w:bCs/>
                <w:sz w:val="22"/>
                <w:szCs w:val="22"/>
              </w:rPr>
              <w:t xml:space="preserve"> </w:t>
            </w:r>
            <w:r w:rsidRPr="00C03C62">
              <w:rPr>
                <w:rFonts w:ascii="Arial" w:hAnsi="Arial" w:cs="Arial"/>
                <w:sz w:val="22"/>
                <w:szCs w:val="22"/>
              </w:rPr>
              <w:t>Date</w:t>
            </w:r>
          </w:p>
        </w:tc>
        <w:tc>
          <w:tcPr>
            <w:tcW w:w="2538" w:type="dxa"/>
            <w:shd w:val="clear" w:color="auto" w:fill="8DCCD2"/>
          </w:tcPr>
          <w:p w14:paraId="41DBF41E"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whakamutunga</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mō</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te</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aromatawai</w:t>
            </w:r>
            <w:proofErr w:type="spellEnd"/>
            <w:r w:rsidRPr="00C03C62">
              <w:rPr>
                <w:rFonts w:ascii="Arial" w:hAnsi="Arial" w:cs="Arial"/>
                <w:b/>
                <w:bCs/>
                <w:sz w:val="22"/>
                <w:szCs w:val="22"/>
              </w:rPr>
              <w:t xml:space="preserve"> | </w:t>
            </w:r>
            <w:r w:rsidRPr="00C03C62">
              <w:rPr>
                <w:rFonts w:ascii="Arial" w:hAnsi="Arial" w:cs="Arial"/>
                <w:sz w:val="22"/>
                <w:szCs w:val="22"/>
              </w:rPr>
              <w:t>Last date for assessment</w:t>
            </w:r>
          </w:p>
        </w:tc>
      </w:tr>
      <w:tr w:rsidR="00C67F83" w:rsidRPr="00C03C62" w14:paraId="0A29BB8C" w14:textId="77777777" w:rsidTr="00C03C62">
        <w:trPr>
          <w:cantSplit/>
        </w:trPr>
        <w:tc>
          <w:tcPr>
            <w:tcW w:w="3055" w:type="dxa"/>
          </w:tcPr>
          <w:p w14:paraId="291A67CC" w14:textId="77777777" w:rsidR="001C1AB5" w:rsidRPr="00C03C62" w:rsidRDefault="001C1AB5" w:rsidP="00C03C62">
            <w:pPr>
              <w:spacing w:line="240" w:lineRule="auto"/>
              <w:rPr>
                <w:rFonts w:ascii="Arial" w:hAnsi="Arial" w:cs="Arial"/>
                <w:sz w:val="22"/>
                <w:szCs w:val="22"/>
              </w:rPr>
            </w:pPr>
            <w:proofErr w:type="spellStart"/>
            <w:r w:rsidRPr="00C03C62">
              <w:rPr>
                <w:rFonts w:ascii="Arial" w:hAnsi="Arial" w:cs="Arial"/>
                <w:b/>
                <w:bCs/>
                <w:sz w:val="22"/>
                <w:szCs w:val="22"/>
              </w:rPr>
              <w:t>Rēhitatanga</w:t>
            </w:r>
            <w:proofErr w:type="spellEnd"/>
            <w:r w:rsidRPr="00C03C62">
              <w:rPr>
                <w:rFonts w:ascii="Arial" w:hAnsi="Arial" w:cs="Arial"/>
                <w:b/>
                <w:bCs/>
                <w:sz w:val="22"/>
                <w:szCs w:val="22"/>
              </w:rPr>
              <w:t xml:space="preserve"> |</w:t>
            </w:r>
            <w:r w:rsidRPr="00C03C62">
              <w:rPr>
                <w:rFonts w:ascii="Arial" w:hAnsi="Arial" w:cs="Arial"/>
                <w:sz w:val="22"/>
                <w:szCs w:val="22"/>
              </w:rPr>
              <w:t xml:space="preserve"> Registration </w:t>
            </w:r>
          </w:p>
        </w:tc>
        <w:tc>
          <w:tcPr>
            <w:tcW w:w="1868" w:type="dxa"/>
          </w:tcPr>
          <w:p w14:paraId="750CD30D" w14:textId="77777777" w:rsidR="001C1AB5" w:rsidRPr="00C03C62" w:rsidRDefault="001C1AB5" w:rsidP="00C03C62">
            <w:pPr>
              <w:spacing w:line="240" w:lineRule="auto"/>
              <w:rPr>
                <w:rFonts w:ascii="Arial" w:hAnsi="Arial" w:cs="Arial"/>
                <w:sz w:val="22"/>
                <w:szCs w:val="22"/>
              </w:rPr>
            </w:pPr>
            <w:r w:rsidRPr="00C03C62">
              <w:rPr>
                <w:rFonts w:ascii="Arial" w:hAnsi="Arial" w:cs="Arial"/>
                <w:sz w:val="22"/>
                <w:szCs w:val="22"/>
              </w:rPr>
              <w:t>1</w:t>
            </w:r>
          </w:p>
        </w:tc>
        <w:tc>
          <w:tcPr>
            <w:tcW w:w="2168" w:type="dxa"/>
          </w:tcPr>
          <w:p w14:paraId="080980AE" w14:textId="07366469" w:rsidR="001C1AB5" w:rsidRPr="00C03C62" w:rsidRDefault="001C1AB5" w:rsidP="00C03C62">
            <w:pPr>
              <w:spacing w:line="286" w:lineRule="auto"/>
              <w:rPr>
                <w:rFonts w:ascii="Arial" w:hAnsi="Arial" w:cs="Arial"/>
                <w:sz w:val="22"/>
                <w:szCs w:val="22"/>
              </w:rPr>
            </w:pPr>
          </w:p>
        </w:tc>
        <w:tc>
          <w:tcPr>
            <w:tcW w:w="2538" w:type="dxa"/>
          </w:tcPr>
          <w:p w14:paraId="6F9A3680" w14:textId="77777777" w:rsidR="001C1AB5" w:rsidRPr="00C03C62" w:rsidRDefault="001C1AB5" w:rsidP="00C03C62">
            <w:pPr>
              <w:spacing w:line="286" w:lineRule="auto"/>
              <w:rPr>
                <w:rFonts w:ascii="Arial" w:hAnsi="Arial" w:cs="Arial"/>
                <w:sz w:val="22"/>
                <w:szCs w:val="22"/>
              </w:rPr>
            </w:pPr>
            <w:r w:rsidRPr="00C03C62">
              <w:rPr>
                <w:rFonts w:ascii="Arial" w:hAnsi="Arial" w:cs="Arial"/>
                <w:sz w:val="22"/>
                <w:szCs w:val="22"/>
              </w:rPr>
              <w:t>N/A </w:t>
            </w:r>
          </w:p>
        </w:tc>
      </w:tr>
      <w:tr w:rsidR="00D70473" w:rsidRPr="00C03C62" w14:paraId="428FF09D" w14:textId="77777777" w:rsidTr="00C03C62">
        <w:trPr>
          <w:cantSplit/>
        </w:trPr>
        <w:tc>
          <w:tcPr>
            <w:tcW w:w="3055" w:type="dxa"/>
            <w:shd w:val="clear" w:color="auto" w:fill="8DCCD2"/>
          </w:tcPr>
          <w:p w14:paraId="7E0CA4D3" w14:textId="77777777" w:rsidR="00D70473" w:rsidRPr="00C03C62" w:rsidRDefault="00C302FE" w:rsidP="00C03C62">
            <w:pPr>
              <w:spacing w:line="240" w:lineRule="auto"/>
              <w:rPr>
                <w:rFonts w:ascii="Arial" w:hAnsi="Arial" w:cs="Arial"/>
                <w:b/>
                <w:bCs/>
                <w:sz w:val="22"/>
                <w:szCs w:val="22"/>
              </w:rPr>
            </w:pPr>
            <w:r w:rsidRPr="00C03C62">
              <w:rPr>
                <w:rFonts w:ascii="Arial" w:hAnsi="Arial" w:cs="Arial"/>
                <w:b/>
                <w:bCs/>
                <w:sz w:val="22"/>
                <w:szCs w:val="22"/>
              </w:rPr>
              <w:t xml:space="preserve">Kōrero </w:t>
            </w:r>
            <w:proofErr w:type="spellStart"/>
            <w:r w:rsidRPr="00C03C62">
              <w:rPr>
                <w:rFonts w:ascii="Arial" w:hAnsi="Arial" w:cs="Arial"/>
                <w:b/>
                <w:bCs/>
                <w:sz w:val="22"/>
                <w:szCs w:val="22"/>
              </w:rPr>
              <w:t>whakakapinga</w:t>
            </w:r>
            <w:proofErr w:type="spellEnd"/>
            <w:r w:rsidRPr="00C03C62">
              <w:rPr>
                <w:rFonts w:ascii="Arial" w:hAnsi="Arial" w:cs="Arial"/>
                <w:b/>
                <w:bCs/>
                <w:sz w:val="22"/>
                <w:szCs w:val="22"/>
              </w:rPr>
              <w:t xml:space="preserve"> |</w:t>
            </w:r>
            <w:r w:rsidRPr="00C03C62">
              <w:rPr>
                <w:rFonts w:ascii="Arial" w:hAnsi="Arial" w:cs="Arial"/>
                <w:b/>
                <w:bCs/>
              </w:rPr>
              <w:t xml:space="preserve"> </w:t>
            </w:r>
            <w:r w:rsidR="00D70473" w:rsidRPr="00C03C62">
              <w:rPr>
                <w:rFonts w:ascii="Arial" w:hAnsi="Arial" w:cs="Arial"/>
                <w:sz w:val="22"/>
                <w:szCs w:val="22"/>
              </w:rPr>
              <w:t>Replacement information</w:t>
            </w:r>
          </w:p>
        </w:tc>
        <w:tc>
          <w:tcPr>
            <w:tcW w:w="6574" w:type="dxa"/>
            <w:gridSpan w:val="3"/>
          </w:tcPr>
          <w:p w14:paraId="461C30FB" w14:textId="5A2792BA" w:rsidR="00D70473" w:rsidRPr="00C03C62" w:rsidRDefault="00171CD0" w:rsidP="00C03C62">
            <w:pPr>
              <w:spacing w:line="240" w:lineRule="auto"/>
              <w:rPr>
                <w:rFonts w:ascii="Arial" w:hAnsi="Arial" w:cs="Arial"/>
                <w:sz w:val="22"/>
                <w:szCs w:val="22"/>
              </w:rPr>
            </w:pPr>
            <w:r>
              <w:rPr>
                <w:rFonts w:ascii="Arial" w:hAnsi="Arial" w:cs="Arial"/>
                <w:sz w:val="22"/>
                <w:szCs w:val="22"/>
              </w:rPr>
              <w:t>N/A</w:t>
            </w:r>
          </w:p>
        </w:tc>
      </w:tr>
      <w:tr w:rsidR="00D70473" w:rsidRPr="00C03C62" w14:paraId="679388AB" w14:textId="77777777" w:rsidTr="00C03C62">
        <w:trPr>
          <w:cantSplit/>
        </w:trPr>
        <w:tc>
          <w:tcPr>
            <w:tcW w:w="3055" w:type="dxa"/>
            <w:shd w:val="clear" w:color="auto" w:fill="8DCCD2"/>
          </w:tcPr>
          <w:p w14:paraId="270E924D" w14:textId="77777777" w:rsidR="00D70473" w:rsidRPr="00C03C62" w:rsidRDefault="00D70473" w:rsidP="00C03C62">
            <w:pPr>
              <w:spacing w:line="240" w:lineRule="auto"/>
              <w:rPr>
                <w:rFonts w:ascii="Arial" w:hAnsi="Arial" w:cs="Arial"/>
                <w:b/>
                <w:bCs/>
                <w:sz w:val="22"/>
                <w:szCs w:val="22"/>
              </w:rPr>
            </w:pPr>
            <w:proofErr w:type="spellStart"/>
            <w:r w:rsidRPr="00C03C62">
              <w:rPr>
                <w:rFonts w:ascii="Arial" w:hAnsi="Arial" w:cs="Arial"/>
                <w:b/>
                <w:bCs/>
                <w:sz w:val="22"/>
                <w:szCs w:val="22"/>
              </w:rPr>
              <w:t>Rā</w:t>
            </w:r>
            <w:proofErr w:type="spellEnd"/>
            <w:r w:rsidRPr="00C03C62">
              <w:rPr>
                <w:rFonts w:ascii="Arial" w:hAnsi="Arial" w:cs="Arial"/>
                <w:b/>
                <w:bCs/>
                <w:sz w:val="22"/>
                <w:szCs w:val="22"/>
              </w:rPr>
              <w:t xml:space="preserve"> </w:t>
            </w:r>
            <w:proofErr w:type="spellStart"/>
            <w:r w:rsidRPr="00C03C62">
              <w:rPr>
                <w:rFonts w:ascii="Arial" w:hAnsi="Arial" w:cs="Arial"/>
                <w:b/>
                <w:bCs/>
                <w:sz w:val="22"/>
                <w:szCs w:val="22"/>
              </w:rPr>
              <w:t>arotake</w:t>
            </w:r>
            <w:proofErr w:type="spellEnd"/>
            <w:r w:rsidRPr="00C03C62">
              <w:rPr>
                <w:rFonts w:ascii="Arial" w:hAnsi="Arial" w:cs="Arial"/>
                <w:b/>
                <w:bCs/>
                <w:sz w:val="22"/>
                <w:szCs w:val="22"/>
              </w:rPr>
              <w:t xml:space="preserve"> | </w:t>
            </w:r>
            <w:r w:rsidRPr="00C03C62">
              <w:rPr>
                <w:rFonts w:ascii="Arial" w:hAnsi="Arial" w:cs="Arial"/>
                <w:sz w:val="22"/>
                <w:szCs w:val="22"/>
              </w:rPr>
              <w:t>Planned</w:t>
            </w:r>
            <w:r w:rsidR="00110689" w:rsidRPr="00C03C62">
              <w:rPr>
                <w:rFonts w:ascii="Arial" w:hAnsi="Arial" w:cs="Arial"/>
                <w:sz w:val="22"/>
                <w:szCs w:val="22"/>
              </w:rPr>
              <w:t> </w:t>
            </w:r>
            <w:r w:rsidRPr="00C03C62">
              <w:rPr>
                <w:rFonts w:ascii="Arial" w:hAnsi="Arial" w:cs="Arial"/>
                <w:sz w:val="22"/>
                <w:szCs w:val="22"/>
              </w:rPr>
              <w:t>review</w:t>
            </w:r>
            <w:r w:rsidR="00110689" w:rsidRPr="00C03C62">
              <w:rPr>
                <w:rFonts w:ascii="Arial" w:hAnsi="Arial" w:cs="Arial"/>
                <w:sz w:val="22"/>
                <w:szCs w:val="22"/>
              </w:rPr>
              <w:t> </w:t>
            </w:r>
            <w:r w:rsidRPr="00C03C62">
              <w:rPr>
                <w:rFonts w:ascii="Arial" w:hAnsi="Arial" w:cs="Arial"/>
                <w:sz w:val="22"/>
                <w:szCs w:val="22"/>
              </w:rPr>
              <w:t>date</w:t>
            </w:r>
          </w:p>
        </w:tc>
        <w:tc>
          <w:tcPr>
            <w:tcW w:w="6574" w:type="dxa"/>
            <w:gridSpan w:val="3"/>
          </w:tcPr>
          <w:p w14:paraId="750F5096" w14:textId="5770D0E1" w:rsidR="00D70473" w:rsidRPr="00C03C62" w:rsidRDefault="00236122" w:rsidP="00C03C62">
            <w:pPr>
              <w:spacing w:line="240" w:lineRule="auto"/>
              <w:rPr>
                <w:rFonts w:ascii="Arial" w:hAnsi="Arial" w:cs="Arial"/>
                <w:sz w:val="22"/>
                <w:szCs w:val="22"/>
              </w:rPr>
            </w:pPr>
            <w:r>
              <w:rPr>
                <w:rFonts w:ascii="Arial" w:hAnsi="Arial" w:cs="Arial"/>
                <w:sz w:val="22"/>
                <w:szCs w:val="22"/>
              </w:rPr>
              <w:t>31 December 2030</w:t>
            </w:r>
          </w:p>
        </w:tc>
      </w:tr>
    </w:tbl>
    <w:p w14:paraId="21EF03D4" w14:textId="77777777" w:rsidR="00D70473" w:rsidRPr="00624205" w:rsidRDefault="00D70473" w:rsidP="00DC70E1">
      <w:pPr>
        <w:spacing w:line="240" w:lineRule="auto"/>
        <w:rPr>
          <w:rFonts w:ascii="Arial" w:hAnsi="Arial" w:cs="Arial"/>
          <w:sz w:val="22"/>
          <w:szCs w:val="22"/>
        </w:rPr>
      </w:pPr>
    </w:p>
    <w:p w14:paraId="70138B99" w14:textId="77777777" w:rsidR="0008628A" w:rsidRPr="00C03C62" w:rsidRDefault="0008628A" w:rsidP="00F2711B">
      <w:pPr>
        <w:spacing w:line="240" w:lineRule="auto"/>
        <w:rPr>
          <w:rFonts w:ascii="Arial" w:eastAsia="Calibri" w:hAnsi="Arial" w:cs="Arial"/>
          <w:color w:val="auto"/>
          <w:kern w:val="0"/>
          <w:sz w:val="22"/>
          <w:szCs w:val="22"/>
          <w:lang w:eastAsia="en-US"/>
        </w:rPr>
      </w:pPr>
    </w:p>
    <w:sectPr w:rsidR="0008628A" w:rsidRPr="00C03C62" w:rsidSect="007066D6">
      <w:headerReference w:type="even" r:id="rId18"/>
      <w:headerReference w:type="default" r:id="rId19"/>
      <w:footerReference w:type="even" r:id="rId20"/>
      <w:footerReference w:type="default" r:id="rId21"/>
      <w:headerReference w:type="first" r:id="rId22"/>
      <w:footerReference w:type="first" r:id="rId23"/>
      <w:pgSz w:w="11906" w:h="16838"/>
      <w:pgMar w:top="720" w:right="964" w:bottom="720" w:left="964" w:header="37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BBC9" w14:textId="77777777" w:rsidR="00B342AB" w:rsidRDefault="00B342AB" w:rsidP="000E4D2B">
      <w:pPr>
        <w:spacing w:after="0" w:line="240" w:lineRule="auto"/>
      </w:pPr>
      <w:r>
        <w:separator/>
      </w:r>
    </w:p>
  </w:endnote>
  <w:endnote w:type="continuationSeparator" w:id="0">
    <w:p w14:paraId="1F8F47BC" w14:textId="77777777" w:rsidR="00B342AB" w:rsidRDefault="00B342AB" w:rsidP="000E4D2B">
      <w:pPr>
        <w:spacing w:after="0" w:line="240" w:lineRule="auto"/>
      </w:pPr>
      <w:r>
        <w:continuationSeparator/>
      </w:r>
    </w:p>
  </w:endnote>
  <w:endnote w:type="continuationNotice" w:id="1">
    <w:p w14:paraId="172044E4" w14:textId="77777777" w:rsidR="00B342AB" w:rsidRDefault="00B34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0E32" w14:textId="77777777" w:rsidR="00806D6B" w:rsidRDefault="00806D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923"/>
      <w:gridCol w:w="4924"/>
    </w:tblGrid>
    <w:tr w:rsidR="007066D6" w:rsidRPr="00C03C62" w14:paraId="00E332FE" w14:textId="77777777" w:rsidTr="007066D6">
      <w:trPr>
        <w:trHeight w:val="300"/>
      </w:trPr>
      <w:tc>
        <w:tcPr>
          <w:tcW w:w="4923" w:type="dxa"/>
          <w:tcBorders>
            <w:top w:val="single" w:sz="12" w:space="0" w:color="auto"/>
            <w:left w:val="nil"/>
            <w:bottom w:val="nil"/>
            <w:right w:val="nil"/>
          </w:tcBorders>
        </w:tcPr>
        <w:p w14:paraId="72650970" w14:textId="77777777" w:rsidR="007066D6" w:rsidRPr="00C03C62" w:rsidRDefault="007066D6" w:rsidP="007066D6">
          <w:pPr>
            <w:rPr>
              <w:bCs/>
            </w:rPr>
          </w:pPr>
        </w:p>
      </w:tc>
      <w:tc>
        <w:tcPr>
          <w:tcW w:w="4924" w:type="dxa"/>
          <w:tcBorders>
            <w:top w:val="single" w:sz="12" w:space="0" w:color="auto"/>
            <w:left w:val="nil"/>
            <w:bottom w:val="nil"/>
            <w:right w:val="nil"/>
          </w:tcBorders>
        </w:tcPr>
        <w:p w14:paraId="29280F64" w14:textId="5ACEBFE9" w:rsidR="007066D6" w:rsidRPr="00C03C62" w:rsidRDefault="007066D6" w:rsidP="007066D6">
          <w:pPr>
            <w:jc w:val="right"/>
            <w:rPr>
              <w:rFonts w:ascii="Arial" w:hAnsi="Arial" w:cs="Arial"/>
              <w:bCs/>
              <w:sz w:val="18"/>
              <w:szCs w:val="18"/>
            </w:rPr>
          </w:pPr>
          <w:r w:rsidRPr="00C03C62">
            <w:rPr>
              <w:rFonts w:ascii="Arial" w:hAnsi="Arial" w:cs="Arial"/>
              <w:bCs/>
              <w:sz w:val="18"/>
              <w:szCs w:val="18"/>
            </w:rPr>
            <w:fldChar w:fldCharType="begin"/>
          </w:r>
          <w:r w:rsidRPr="00C03C62">
            <w:rPr>
              <w:rFonts w:ascii="Arial" w:hAnsi="Arial" w:cs="Arial"/>
              <w:bCs/>
              <w:sz w:val="18"/>
              <w:szCs w:val="18"/>
            </w:rPr>
            <w:instrText>SYMBOL 211 \f "Symbol"</w:instrText>
          </w:r>
          <w:r w:rsidRPr="00C03C62">
            <w:rPr>
              <w:rFonts w:ascii="Arial" w:hAnsi="Arial" w:cs="Arial"/>
              <w:bCs/>
              <w:sz w:val="18"/>
              <w:szCs w:val="18"/>
            </w:rPr>
            <w:fldChar w:fldCharType="end"/>
          </w:r>
          <w:r w:rsidRPr="00C03C62">
            <w:rPr>
              <w:rFonts w:ascii="Arial" w:hAnsi="Arial" w:cs="Arial"/>
              <w:bCs/>
              <w:sz w:val="18"/>
              <w:szCs w:val="18"/>
            </w:rPr>
            <w:t xml:space="preserve"> New Zealand Qualifications Authority </w:t>
          </w:r>
          <w:r w:rsidRPr="00C03C62">
            <w:rPr>
              <w:rFonts w:ascii="Arial" w:hAnsi="Arial" w:cs="Arial"/>
              <w:bCs/>
              <w:sz w:val="18"/>
              <w:szCs w:val="18"/>
            </w:rPr>
            <w:fldChar w:fldCharType="begin"/>
          </w:r>
          <w:r w:rsidRPr="00C03C62">
            <w:rPr>
              <w:rFonts w:ascii="Arial" w:hAnsi="Arial" w:cs="Arial"/>
              <w:bCs/>
              <w:sz w:val="18"/>
              <w:szCs w:val="18"/>
            </w:rPr>
            <w:instrText>date \@ "yyyy"</w:instrText>
          </w:r>
          <w:r w:rsidRPr="00C03C62">
            <w:rPr>
              <w:rFonts w:ascii="Arial" w:hAnsi="Arial" w:cs="Arial"/>
              <w:bCs/>
              <w:sz w:val="18"/>
              <w:szCs w:val="18"/>
            </w:rPr>
            <w:fldChar w:fldCharType="separate"/>
          </w:r>
          <w:r w:rsidR="00417A0C">
            <w:rPr>
              <w:rFonts w:ascii="Arial" w:hAnsi="Arial" w:cs="Arial"/>
              <w:bCs/>
              <w:noProof/>
              <w:sz w:val="18"/>
              <w:szCs w:val="18"/>
            </w:rPr>
            <w:t>2025</w:t>
          </w:r>
          <w:r w:rsidRPr="00C03C62">
            <w:rPr>
              <w:rFonts w:ascii="Arial" w:hAnsi="Arial" w:cs="Arial"/>
              <w:bCs/>
              <w:sz w:val="18"/>
              <w:szCs w:val="18"/>
            </w:rPr>
            <w:fldChar w:fldCharType="end"/>
          </w:r>
        </w:p>
      </w:tc>
    </w:tr>
  </w:tbl>
  <w:p w14:paraId="2727EE93" w14:textId="77777777" w:rsidR="007066D6" w:rsidRDefault="007066D6" w:rsidP="00706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24A5" w14:textId="77777777" w:rsidR="00806D6B" w:rsidRDefault="00806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E577" w14:textId="77777777" w:rsidR="00B342AB" w:rsidRDefault="00B342AB" w:rsidP="000E4D2B">
      <w:pPr>
        <w:spacing w:after="0" w:line="240" w:lineRule="auto"/>
      </w:pPr>
      <w:r>
        <w:separator/>
      </w:r>
    </w:p>
  </w:footnote>
  <w:footnote w:type="continuationSeparator" w:id="0">
    <w:p w14:paraId="347D5622" w14:textId="77777777" w:rsidR="00B342AB" w:rsidRDefault="00B342AB" w:rsidP="000E4D2B">
      <w:pPr>
        <w:spacing w:after="0" w:line="240" w:lineRule="auto"/>
      </w:pPr>
      <w:r>
        <w:continuationSeparator/>
      </w:r>
    </w:p>
  </w:footnote>
  <w:footnote w:type="continuationNotice" w:id="1">
    <w:p w14:paraId="0046BDB0" w14:textId="77777777" w:rsidR="00B342AB" w:rsidRDefault="00B34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2E57" w14:textId="77777777" w:rsidR="00806D6B" w:rsidRDefault="00806D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021627"/>
      <w:docPartObj>
        <w:docPartGallery w:val="Watermarks"/>
        <w:docPartUnique/>
      </w:docPartObj>
    </w:sdtPr>
    <w:sdtContent>
      <w:p w14:paraId="55873EB0" w14:textId="03E91EDC" w:rsidR="007066D6" w:rsidRDefault="00806D6B">
        <w:pPr>
          <w:pStyle w:val="Header"/>
        </w:pPr>
        <w:r>
          <w:rPr>
            <w:noProof/>
          </w:rPr>
          <w:pict w14:anchorId="74798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W w:w="0" w:type="auto"/>
      <w:tblLook w:val="01E0" w:firstRow="1" w:lastRow="1" w:firstColumn="1" w:lastColumn="1" w:noHBand="0" w:noVBand="0"/>
    </w:tblPr>
    <w:tblGrid>
      <w:gridCol w:w="4927"/>
      <w:gridCol w:w="4927"/>
    </w:tblGrid>
    <w:tr w:rsidR="007066D6" w:rsidRPr="00C03C62" w14:paraId="0734786B" w14:textId="77777777">
      <w:tc>
        <w:tcPr>
          <w:tcW w:w="4927" w:type="dxa"/>
        </w:tcPr>
        <w:p w14:paraId="407CDA4D" w14:textId="77777777" w:rsidR="007066D6" w:rsidRPr="00C03C62" w:rsidRDefault="007066D6" w:rsidP="007066D6">
          <w:pPr>
            <w:rPr>
              <w:rFonts w:ascii="Arial" w:hAnsi="Arial" w:cs="Arial"/>
              <w:sz w:val="18"/>
              <w:szCs w:val="18"/>
            </w:rPr>
          </w:pPr>
          <w:r w:rsidRPr="00C03C62">
            <w:rPr>
              <w:rFonts w:ascii="Arial" w:hAnsi="Arial" w:cs="Arial"/>
              <w:sz w:val="18"/>
              <w:szCs w:val="18"/>
            </w:rPr>
            <w:t>Skill standard</w:t>
          </w:r>
        </w:p>
      </w:tc>
      <w:tc>
        <w:tcPr>
          <w:tcW w:w="4927" w:type="dxa"/>
        </w:tcPr>
        <w:p w14:paraId="10CF9930" w14:textId="070C67D3"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version </w:t>
          </w:r>
          <w:r w:rsidR="00ED4B82" w:rsidRPr="00C03C62">
            <w:rPr>
              <w:rFonts w:ascii="Arial" w:hAnsi="Arial" w:cs="Arial"/>
              <w:sz w:val="18"/>
              <w:szCs w:val="18"/>
            </w:rPr>
            <w:t>1</w:t>
          </w:r>
        </w:p>
      </w:tc>
    </w:tr>
    <w:tr w:rsidR="007066D6" w:rsidRPr="00C03C62" w14:paraId="2B5A291E" w14:textId="77777777">
      <w:tc>
        <w:tcPr>
          <w:tcW w:w="4927" w:type="dxa"/>
        </w:tcPr>
        <w:p w14:paraId="02FC5A45" w14:textId="77777777" w:rsidR="007066D6" w:rsidRPr="00C03C62" w:rsidRDefault="007066D6" w:rsidP="007066D6">
          <w:pPr>
            <w:rPr>
              <w:rFonts w:ascii="Arial" w:hAnsi="Arial" w:cs="Arial"/>
              <w:sz w:val="18"/>
              <w:szCs w:val="18"/>
            </w:rPr>
          </w:pPr>
        </w:p>
      </w:tc>
      <w:tc>
        <w:tcPr>
          <w:tcW w:w="4927" w:type="dxa"/>
        </w:tcPr>
        <w:p w14:paraId="261FC1CA" w14:textId="77777777" w:rsidR="007066D6" w:rsidRPr="00C03C62" w:rsidRDefault="007066D6" w:rsidP="007066D6">
          <w:pPr>
            <w:jc w:val="right"/>
            <w:rPr>
              <w:rFonts w:ascii="Arial" w:hAnsi="Arial" w:cs="Arial"/>
              <w:sz w:val="18"/>
              <w:szCs w:val="18"/>
            </w:rPr>
          </w:pPr>
          <w:r w:rsidRPr="00C03C62">
            <w:rPr>
              <w:rFonts w:ascii="Arial" w:hAnsi="Arial" w:cs="Arial"/>
              <w:sz w:val="18"/>
              <w:szCs w:val="18"/>
            </w:rPr>
            <w:t xml:space="preserve">Page </w:t>
          </w:r>
          <w:r w:rsidRPr="00C03C62">
            <w:rPr>
              <w:rFonts w:ascii="Arial" w:hAnsi="Arial" w:cs="Arial"/>
              <w:sz w:val="18"/>
              <w:szCs w:val="18"/>
            </w:rPr>
            <w:fldChar w:fldCharType="begin"/>
          </w:r>
          <w:r w:rsidRPr="00C03C62">
            <w:rPr>
              <w:rFonts w:ascii="Arial" w:hAnsi="Arial" w:cs="Arial"/>
              <w:sz w:val="18"/>
              <w:szCs w:val="18"/>
            </w:rPr>
            <w:instrText xml:space="preserve"> page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sz w:val="18"/>
              <w:szCs w:val="18"/>
            </w:rPr>
            <w:fldChar w:fldCharType="end"/>
          </w:r>
          <w:r w:rsidRPr="00C03C62">
            <w:rPr>
              <w:rFonts w:ascii="Arial" w:hAnsi="Arial" w:cs="Arial"/>
              <w:sz w:val="18"/>
              <w:szCs w:val="18"/>
            </w:rPr>
            <w:t xml:space="preserve"> of </w:t>
          </w:r>
          <w:r w:rsidRPr="00C03C62">
            <w:rPr>
              <w:rFonts w:ascii="Arial" w:hAnsi="Arial" w:cs="Arial"/>
              <w:sz w:val="18"/>
              <w:szCs w:val="18"/>
            </w:rPr>
            <w:fldChar w:fldCharType="begin"/>
          </w:r>
          <w:r w:rsidRPr="00C03C62">
            <w:rPr>
              <w:rFonts w:ascii="Arial" w:hAnsi="Arial" w:cs="Arial"/>
              <w:sz w:val="18"/>
              <w:szCs w:val="18"/>
            </w:rPr>
            <w:instrText xml:space="preserve"> numpages </w:instrText>
          </w:r>
          <w:r w:rsidRPr="00C03C62">
            <w:rPr>
              <w:rFonts w:ascii="Arial" w:hAnsi="Arial" w:cs="Arial"/>
              <w:sz w:val="18"/>
              <w:szCs w:val="18"/>
            </w:rPr>
            <w:fldChar w:fldCharType="separate"/>
          </w:r>
          <w:r w:rsidRPr="00C03C62">
            <w:rPr>
              <w:rFonts w:ascii="Arial" w:hAnsi="Arial" w:cs="Arial"/>
              <w:noProof/>
              <w:sz w:val="18"/>
              <w:szCs w:val="18"/>
            </w:rPr>
            <w:t>2</w:t>
          </w:r>
          <w:r w:rsidRPr="00C03C62">
            <w:rPr>
              <w:rFonts w:ascii="Arial" w:hAnsi="Arial" w:cs="Arial"/>
              <w:noProof/>
              <w:sz w:val="18"/>
              <w:szCs w:val="18"/>
            </w:rPr>
            <w:fldChar w:fldCharType="end"/>
          </w:r>
        </w:p>
      </w:tc>
    </w:tr>
  </w:tbl>
  <w:p w14:paraId="3CE8405C" w14:textId="77777777" w:rsidR="00B01D44" w:rsidRDefault="00B01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6E70" w14:textId="77777777" w:rsidR="00806D6B" w:rsidRDefault="00806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E0"/>
    <w:multiLevelType w:val="hybridMultilevel"/>
    <w:tmpl w:val="B852C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1BFA"/>
    <w:multiLevelType w:val="hybridMultilevel"/>
    <w:tmpl w:val="E29867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634BFB"/>
    <w:multiLevelType w:val="multilevel"/>
    <w:tmpl w:val="290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15527"/>
    <w:multiLevelType w:val="hybridMultilevel"/>
    <w:tmpl w:val="0DCC987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7F61382"/>
    <w:multiLevelType w:val="hybridMultilevel"/>
    <w:tmpl w:val="0EF06BE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B76620F"/>
    <w:multiLevelType w:val="hybridMultilevel"/>
    <w:tmpl w:val="22D48E2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0CF305D2"/>
    <w:multiLevelType w:val="hybridMultilevel"/>
    <w:tmpl w:val="FDFC626A"/>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168A518D"/>
    <w:multiLevelType w:val="hybridMultilevel"/>
    <w:tmpl w:val="C80AC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8325C31"/>
    <w:multiLevelType w:val="hybridMultilevel"/>
    <w:tmpl w:val="10E0A66E"/>
    <w:lvl w:ilvl="0" w:tplc="14090019">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8C31897"/>
    <w:multiLevelType w:val="multilevel"/>
    <w:tmpl w:val="06F4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06F2C"/>
    <w:multiLevelType w:val="multilevel"/>
    <w:tmpl w:val="94BC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809A7"/>
    <w:multiLevelType w:val="hybridMultilevel"/>
    <w:tmpl w:val="DFCAC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E21182"/>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4B29D3"/>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780715"/>
    <w:multiLevelType w:val="hybridMultilevel"/>
    <w:tmpl w:val="DB70F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AC9184D"/>
    <w:multiLevelType w:val="hybridMultilevel"/>
    <w:tmpl w:val="DB606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F60C6D"/>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C663ACA"/>
    <w:multiLevelType w:val="hybridMultilevel"/>
    <w:tmpl w:val="45F07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640B66"/>
    <w:multiLevelType w:val="multilevel"/>
    <w:tmpl w:val="1336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3E198E"/>
    <w:multiLevelType w:val="hybridMultilevel"/>
    <w:tmpl w:val="1ABAB896"/>
    <w:lvl w:ilvl="0" w:tplc="B9F0E168">
      <w:start w:val="4647"/>
      <w:numFmt w:val="bullet"/>
      <w:lvlText w:val="-"/>
      <w:lvlJc w:val="left"/>
      <w:pPr>
        <w:ind w:left="720" w:hanging="360"/>
      </w:pPr>
      <w:rPr>
        <w:rFonts w:ascii="Calibri" w:eastAsiaTheme="minorHAnsi" w:hAnsi="Calibri" w:cs="Calibri" w:hint="default"/>
      </w:rPr>
    </w:lvl>
    <w:lvl w:ilvl="1" w:tplc="05FE645E" w:tentative="1">
      <w:start w:val="1"/>
      <w:numFmt w:val="bullet"/>
      <w:lvlText w:val="o"/>
      <w:lvlJc w:val="left"/>
      <w:pPr>
        <w:ind w:left="1440" w:hanging="360"/>
      </w:pPr>
      <w:rPr>
        <w:rFonts w:ascii="Courier New" w:hAnsi="Courier New" w:cs="Courier New" w:hint="default"/>
      </w:rPr>
    </w:lvl>
    <w:lvl w:ilvl="2" w:tplc="DD046A06" w:tentative="1">
      <w:start w:val="1"/>
      <w:numFmt w:val="bullet"/>
      <w:lvlText w:val=""/>
      <w:lvlJc w:val="left"/>
      <w:pPr>
        <w:ind w:left="2160" w:hanging="360"/>
      </w:pPr>
      <w:rPr>
        <w:rFonts w:ascii="Wingdings" w:hAnsi="Wingdings" w:hint="default"/>
      </w:rPr>
    </w:lvl>
    <w:lvl w:ilvl="3" w:tplc="FA985430" w:tentative="1">
      <w:start w:val="1"/>
      <w:numFmt w:val="bullet"/>
      <w:lvlText w:val=""/>
      <w:lvlJc w:val="left"/>
      <w:pPr>
        <w:ind w:left="2880" w:hanging="360"/>
      </w:pPr>
      <w:rPr>
        <w:rFonts w:ascii="Symbol" w:hAnsi="Symbol" w:hint="default"/>
      </w:rPr>
    </w:lvl>
    <w:lvl w:ilvl="4" w:tplc="4C723888" w:tentative="1">
      <w:start w:val="1"/>
      <w:numFmt w:val="bullet"/>
      <w:lvlText w:val="o"/>
      <w:lvlJc w:val="left"/>
      <w:pPr>
        <w:ind w:left="3600" w:hanging="360"/>
      </w:pPr>
      <w:rPr>
        <w:rFonts w:ascii="Courier New" w:hAnsi="Courier New" w:cs="Courier New" w:hint="default"/>
      </w:rPr>
    </w:lvl>
    <w:lvl w:ilvl="5" w:tplc="3FA27BDE" w:tentative="1">
      <w:start w:val="1"/>
      <w:numFmt w:val="bullet"/>
      <w:lvlText w:val=""/>
      <w:lvlJc w:val="left"/>
      <w:pPr>
        <w:ind w:left="4320" w:hanging="360"/>
      </w:pPr>
      <w:rPr>
        <w:rFonts w:ascii="Wingdings" w:hAnsi="Wingdings" w:hint="default"/>
      </w:rPr>
    </w:lvl>
    <w:lvl w:ilvl="6" w:tplc="973678D2" w:tentative="1">
      <w:start w:val="1"/>
      <w:numFmt w:val="bullet"/>
      <w:lvlText w:val=""/>
      <w:lvlJc w:val="left"/>
      <w:pPr>
        <w:ind w:left="5040" w:hanging="360"/>
      </w:pPr>
      <w:rPr>
        <w:rFonts w:ascii="Symbol" w:hAnsi="Symbol" w:hint="default"/>
      </w:rPr>
    </w:lvl>
    <w:lvl w:ilvl="7" w:tplc="8AB4A3A8" w:tentative="1">
      <w:start w:val="1"/>
      <w:numFmt w:val="bullet"/>
      <w:lvlText w:val="o"/>
      <w:lvlJc w:val="left"/>
      <w:pPr>
        <w:ind w:left="5760" w:hanging="360"/>
      </w:pPr>
      <w:rPr>
        <w:rFonts w:ascii="Courier New" w:hAnsi="Courier New" w:cs="Courier New" w:hint="default"/>
      </w:rPr>
    </w:lvl>
    <w:lvl w:ilvl="8" w:tplc="066A5A80" w:tentative="1">
      <w:start w:val="1"/>
      <w:numFmt w:val="bullet"/>
      <w:lvlText w:val=""/>
      <w:lvlJc w:val="left"/>
      <w:pPr>
        <w:ind w:left="6480" w:hanging="360"/>
      </w:pPr>
      <w:rPr>
        <w:rFonts w:ascii="Wingdings" w:hAnsi="Wingdings" w:hint="default"/>
      </w:rPr>
    </w:lvl>
  </w:abstractNum>
  <w:abstractNum w:abstractNumId="20" w15:restartNumberingAfterBreak="0">
    <w:nsid w:val="5C817DC6"/>
    <w:multiLevelType w:val="hybridMultilevel"/>
    <w:tmpl w:val="18946F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5874375"/>
    <w:multiLevelType w:val="multilevel"/>
    <w:tmpl w:val="52C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F57D3"/>
    <w:multiLevelType w:val="hybridMultilevel"/>
    <w:tmpl w:val="FA1A4F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7306725"/>
    <w:multiLevelType w:val="hybridMultilevel"/>
    <w:tmpl w:val="1974C07C"/>
    <w:lvl w:ilvl="0" w:tplc="51942FDA">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9AE187B"/>
    <w:multiLevelType w:val="hybridMultilevel"/>
    <w:tmpl w:val="5080CC0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6FC1022D"/>
    <w:multiLevelType w:val="hybridMultilevel"/>
    <w:tmpl w:val="631809D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6" w15:restartNumberingAfterBreak="0">
    <w:nsid w:val="705B1CB0"/>
    <w:multiLevelType w:val="hybridMultilevel"/>
    <w:tmpl w:val="3AD0B346"/>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7532540F"/>
    <w:multiLevelType w:val="hybridMultilevel"/>
    <w:tmpl w:val="5080CC0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6990E15"/>
    <w:multiLevelType w:val="hybridMultilevel"/>
    <w:tmpl w:val="CE16B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C1A446D"/>
    <w:multiLevelType w:val="hybridMultilevel"/>
    <w:tmpl w:val="8C123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1726A0"/>
    <w:multiLevelType w:val="hybridMultilevel"/>
    <w:tmpl w:val="05747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3648B2"/>
    <w:multiLevelType w:val="hybridMultilevel"/>
    <w:tmpl w:val="E4589E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08778039">
    <w:abstractNumId w:val="5"/>
  </w:num>
  <w:num w:numId="2" w16cid:durableId="2030792576">
    <w:abstractNumId w:val="26"/>
  </w:num>
  <w:num w:numId="3" w16cid:durableId="1667782463">
    <w:abstractNumId w:val="24"/>
  </w:num>
  <w:num w:numId="4" w16cid:durableId="1233001419">
    <w:abstractNumId w:val="13"/>
  </w:num>
  <w:num w:numId="5" w16cid:durableId="1867255056">
    <w:abstractNumId w:val="4"/>
  </w:num>
  <w:num w:numId="6" w16cid:durableId="1464886790">
    <w:abstractNumId w:val="27"/>
  </w:num>
  <w:num w:numId="7" w16cid:durableId="1409765832">
    <w:abstractNumId w:val="22"/>
  </w:num>
  <w:num w:numId="8" w16cid:durableId="761754287">
    <w:abstractNumId w:val="10"/>
  </w:num>
  <w:num w:numId="9" w16cid:durableId="1912886559">
    <w:abstractNumId w:val="2"/>
  </w:num>
  <w:num w:numId="10" w16cid:durableId="1177646945">
    <w:abstractNumId w:val="18"/>
  </w:num>
  <w:num w:numId="11" w16cid:durableId="402027752">
    <w:abstractNumId w:val="21"/>
  </w:num>
  <w:num w:numId="12" w16cid:durableId="774327999">
    <w:abstractNumId w:val="16"/>
  </w:num>
  <w:num w:numId="13" w16cid:durableId="1201632020">
    <w:abstractNumId w:val="1"/>
  </w:num>
  <w:num w:numId="14" w16cid:durableId="466972142">
    <w:abstractNumId w:val="0"/>
  </w:num>
  <w:num w:numId="15" w16cid:durableId="387807663">
    <w:abstractNumId w:val="23"/>
  </w:num>
  <w:num w:numId="16" w16cid:durableId="1960606343">
    <w:abstractNumId w:val="14"/>
  </w:num>
  <w:num w:numId="17" w16cid:durableId="1884291503">
    <w:abstractNumId w:val="25"/>
  </w:num>
  <w:num w:numId="18" w16cid:durableId="1361275959">
    <w:abstractNumId w:val="28"/>
  </w:num>
  <w:num w:numId="19" w16cid:durableId="1204709482">
    <w:abstractNumId w:val="31"/>
  </w:num>
  <w:num w:numId="20" w16cid:durableId="1747610821">
    <w:abstractNumId w:val="17"/>
  </w:num>
  <w:num w:numId="21" w16cid:durableId="265581912">
    <w:abstractNumId w:val="12"/>
  </w:num>
  <w:num w:numId="22" w16cid:durableId="2013557708">
    <w:abstractNumId w:val="3"/>
  </w:num>
  <w:num w:numId="23" w16cid:durableId="821578698">
    <w:abstractNumId w:val="6"/>
  </w:num>
  <w:num w:numId="24" w16cid:durableId="1187133503">
    <w:abstractNumId w:val="8"/>
  </w:num>
  <w:num w:numId="25" w16cid:durableId="1880580333">
    <w:abstractNumId w:val="20"/>
  </w:num>
  <w:num w:numId="26" w16cid:durableId="1000548770">
    <w:abstractNumId w:val="19"/>
  </w:num>
  <w:num w:numId="27" w16cid:durableId="508566349">
    <w:abstractNumId w:val="11"/>
  </w:num>
  <w:num w:numId="28" w16cid:durableId="1739864807">
    <w:abstractNumId w:val="30"/>
  </w:num>
  <w:num w:numId="29" w16cid:durableId="1222979027">
    <w:abstractNumId w:val="15"/>
  </w:num>
  <w:num w:numId="30" w16cid:durableId="1345520176">
    <w:abstractNumId w:val="7"/>
  </w:num>
  <w:num w:numId="31" w16cid:durableId="289019573">
    <w:abstractNumId w:val="9"/>
  </w:num>
  <w:num w:numId="32" w16cid:durableId="201020548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5B"/>
    <w:rsid w:val="000008B8"/>
    <w:rsid w:val="00000B6C"/>
    <w:rsid w:val="00002CE6"/>
    <w:rsid w:val="0000433A"/>
    <w:rsid w:val="000055B0"/>
    <w:rsid w:val="000062FC"/>
    <w:rsid w:val="000068B9"/>
    <w:rsid w:val="00010DFF"/>
    <w:rsid w:val="0001176C"/>
    <w:rsid w:val="000117A3"/>
    <w:rsid w:val="00011D6D"/>
    <w:rsid w:val="00012710"/>
    <w:rsid w:val="00012F02"/>
    <w:rsid w:val="00013FA6"/>
    <w:rsid w:val="00020AE2"/>
    <w:rsid w:val="00022187"/>
    <w:rsid w:val="000231B5"/>
    <w:rsid w:val="000246A5"/>
    <w:rsid w:val="00025099"/>
    <w:rsid w:val="00030C56"/>
    <w:rsid w:val="0003174F"/>
    <w:rsid w:val="00033356"/>
    <w:rsid w:val="000343D4"/>
    <w:rsid w:val="000421A7"/>
    <w:rsid w:val="0004365A"/>
    <w:rsid w:val="00044F83"/>
    <w:rsid w:val="00046FFC"/>
    <w:rsid w:val="00050669"/>
    <w:rsid w:val="00054AC9"/>
    <w:rsid w:val="00055C89"/>
    <w:rsid w:val="00061DB8"/>
    <w:rsid w:val="00062B7E"/>
    <w:rsid w:val="00065DCC"/>
    <w:rsid w:val="00070812"/>
    <w:rsid w:val="00072949"/>
    <w:rsid w:val="000736E6"/>
    <w:rsid w:val="00074018"/>
    <w:rsid w:val="000747C4"/>
    <w:rsid w:val="00074D84"/>
    <w:rsid w:val="0007548B"/>
    <w:rsid w:val="00082FF2"/>
    <w:rsid w:val="000843E0"/>
    <w:rsid w:val="00085BF7"/>
    <w:rsid w:val="0008628A"/>
    <w:rsid w:val="00086715"/>
    <w:rsid w:val="0008685D"/>
    <w:rsid w:val="000904D1"/>
    <w:rsid w:val="00090878"/>
    <w:rsid w:val="000920E3"/>
    <w:rsid w:val="000941C7"/>
    <w:rsid w:val="00094E72"/>
    <w:rsid w:val="000A01B4"/>
    <w:rsid w:val="000A56B5"/>
    <w:rsid w:val="000A5CBF"/>
    <w:rsid w:val="000A755F"/>
    <w:rsid w:val="000B2867"/>
    <w:rsid w:val="000B2DC0"/>
    <w:rsid w:val="000B3A5C"/>
    <w:rsid w:val="000B5625"/>
    <w:rsid w:val="000C358B"/>
    <w:rsid w:val="000C44C3"/>
    <w:rsid w:val="000C6620"/>
    <w:rsid w:val="000C6FB7"/>
    <w:rsid w:val="000C7321"/>
    <w:rsid w:val="000C7E37"/>
    <w:rsid w:val="000D1A7E"/>
    <w:rsid w:val="000D424D"/>
    <w:rsid w:val="000D5506"/>
    <w:rsid w:val="000D7AF5"/>
    <w:rsid w:val="000E2184"/>
    <w:rsid w:val="000E24A5"/>
    <w:rsid w:val="000E25EE"/>
    <w:rsid w:val="000E3629"/>
    <w:rsid w:val="000E4D2B"/>
    <w:rsid w:val="000E5A36"/>
    <w:rsid w:val="000E5E22"/>
    <w:rsid w:val="000E6555"/>
    <w:rsid w:val="000E787C"/>
    <w:rsid w:val="000F2F76"/>
    <w:rsid w:val="000F54C4"/>
    <w:rsid w:val="000F5F32"/>
    <w:rsid w:val="000F6DEB"/>
    <w:rsid w:val="00101F1B"/>
    <w:rsid w:val="00102389"/>
    <w:rsid w:val="00102930"/>
    <w:rsid w:val="001036A2"/>
    <w:rsid w:val="00103A22"/>
    <w:rsid w:val="00104732"/>
    <w:rsid w:val="00104989"/>
    <w:rsid w:val="00104FBB"/>
    <w:rsid w:val="001061EF"/>
    <w:rsid w:val="001078E2"/>
    <w:rsid w:val="00110689"/>
    <w:rsid w:val="001175B7"/>
    <w:rsid w:val="001221DE"/>
    <w:rsid w:val="00123480"/>
    <w:rsid w:val="001246B5"/>
    <w:rsid w:val="00124C75"/>
    <w:rsid w:val="00124F93"/>
    <w:rsid w:val="0013145A"/>
    <w:rsid w:val="00133EE5"/>
    <w:rsid w:val="00140A61"/>
    <w:rsid w:val="00141DEE"/>
    <w:rsid w:val="00142272"/>
    <w:rsid w:val="00142758"/>
    <w:rsid w:val="0014314A"/>
    <w:rsid w:val="00143297"/>
    <w:rsid w:val="00143C2A"/>
    <w:rsid w:val="00145737"/>
    <w:rsid w:val="001466CA"/>
    <w:rsid w:val="00146B1A"/>
    <w:rsid w:val="001516A8"/>
    <w:rsid w:val="0015191A"/>
    <w:rsid w:val="00154C85"/>
    <w:rsid w:val="00155EFE"/>
    <w:rsid w:val="00160821"/>
    <w:rsid w:val="00161C1B"/>
    <w:rsid w:val="00162462"/>
    <w:rsid w:val="00162B23"/>
    <w:rsid w:val="00164295"/>
    <w:rsid w:val="00167199"/>
    <w:rsid w:val="0016759C"/>
    <w:rsid w:val="00167792"/>
    <w:rsid w:val="00167A19"/>
    <w:rsid w:val="001709E9"/>
    <w:rsid w:val="00170D99"/>
    <w:rsid w:val="00171CD0"/>
    <w:rsid w:val="00173803"/>
    <w:rsid w:val="00174752"/>
    <w:rsid w:val="00174B6C"/>
    <w:rsid w:val="00180315"/>
    <w:rsid w:val="00180BE0"/>
    <w:rsid w:val="00181DA9"/>
    <w:rsid w:val="00186136"/>
    <w:rsid w:val="001866BA"/>
    <w:rsid w:val="0019290F"/>
    <w:rsid w:val="0019316A"/>
    <w:rsid w:val="00195E24"/>
    <w:rsid w:val="001972A5"/>
    <w:rsid w:val="00197FEF"/>
    <w:rsid w:val="001A114D"/>
    <w:rsid w:val="001A1A7D"/>
    <w:rsid w:val="001A1BE2"/>
    <w:rsid w:val="001A253B"/>
    <w:rsid w:val="001A29E8"/>
    <w:rsid w:val="001B0110"/>
    <w:rsid w:val="001B307D"/>
    <w:rsid w:val="001B3C76"/>
    <w:rsid w:val="001B4A39"/>
    <w:rsid w:val="001B50C3"/>
    <w:rsid w:val="001B55E4"/>
    <w:rsid w:val="001B6F64"/>
    <w:rsid w:val="001B7765"/>
    <w:rsid w:val="001C0074"/>
    <w:rsid w:val="001C1AB5"/>
    <w:rsid w:val="001C2677"/>
    <w:rsid w:val="001C35FB"/>
    <w:rsid w:val="001C5475"/>
    <w:rsid w:val="001C547E"/>
    <w:rsid w:val="001C7DDB"/>
    <w:rsid w:val="001D1EC5"/>
    <w:rsid w:val="001D202E"/>
    <w:rsid w:val="001D62FC"/>
    <w:rsid w:val="001D66E8"/>
    <w:rsid w:val="001E25B3"/>
    <w:rsid w:val="001E3BDF"/>
    <w:rsid w:val="001E46B0"/>
    <w:rsid w:val="001E6053"/>
    <w:rsid w:val="001F0F01"/>
    <w:rsid w:val="001F2160"/>
    <w:rsid w:val="001F50DF"/>
    <w:rsid w:val="001F5AC9"/>
    <w:rsid w:val="00204CF1"/>
    <w:rsid w:val="00205924"/>
    <w:rsid w:val="0020663A"/>
    <w:rsid w:val="002069C9"/>
    <w:rsid w:val="0020717C"/>
    <w:rsid w:val="0021232A"/>
    <w:rsid w:val="00212B4E"/>
    <w:rsid w:val="0021496B"/>
    <w:rsid w:val="002153A4"/>
    <w:rsid w:val="00217970"/>
    <w:rsid w:val="002205DA"/>
    <w:rsid w:val="00221CF9"/>
    <w:rsid w:val="00221E10"/>
    <w:rsid w:val="00222548"/>
    <w:rsid w:val="00222661"/>
    <w:rsid w:val="00224F05"/>
    <w:rsid w:val="002257DA"/>
    <w:rsid w:val="0022587B"/>
    <w:rsid w:val="002272C9"/>
    <w:rsid w:val="002313F6"/>
    <w:rsid w:val="00231619"/>
    <w:rsid w:val="002323F6"/>
    <w:rsid w:val="00232403"/>
    <w:rsid w:val="0023268B"/>
    <w:rsid w:val="00232F76"/>
    <w:rsid w:val="00233581"/>
    <w:rsid w:val="00236122"/>
    <w:rsid w:val="002410A6"/>
    <w:rsid w:val="00246866"/>
    <w:rsid w:val="002503D2"/>
    <w:rsid w:val="00250C00"/>
    <w:rsid w:val="00254200"/>
    <w:rsid w:val="0025519D"/>
    <w:rsid w:val="00255C11"/>
    <w:rsid w:val="00255F06"/>
    <w:rsid w:val="00256246"/>
    <w:rsid w:val="00256F75"/>
    <w:rsid w:val="002579E2"/>
    <w:rsid w:val="0026080D"/>
    <w:rsid w:val="002636A4"/>
    <w:rsid w:val="0026513F"/>
    <w:rsid w:val="002652EB"/>
    <w:rsid w:val="002678B4"/>
    <w:rsid w:val="00270BB6"/>
    <w:rsid w:val="00272794"/>
    <w:rsid w:val="0027395A"/>
    <w:rsid w:val="0027525A"/>
    <w:rsid w:val="0028278A"/>
    <w:rsid w:val="00283655"/>
    <w:rsid w:val="00287A7C"/>
    <w:rsid w:val="002922F1"/>
    <w:rsid w:val="00293F35"/>
    <w:rsid w:val="002A2C4B"/>
    <w:rsid w:val="002A335C"/>
    <w:rsid w:val="002A726A"/>
    <w:rsid w:val="002A755F"/>
    <w:rsid w:val="002A7E06"/>
    <w:rsid w:val="002B266C"/>
    <w:rsid w:val="002B531C"/>
    <w:rsid w:val="002B5C4C"/>
    <w:rsid w:val="002B6247"/>
    <w:rsid w:val="002B694D"/>
    <w:rsid w:val="002B7B23"/>
    <w:rsid w:val="002C0E9D"/>
    <w:rsid w:val="002C27E4"/>
    <w:rsid w:val="002C29B7"/>
    <w:rsid w:val="002C3D0F"/>
    <w:rsid w:val="002C68A9"/>
    <w:rsid w:val="002C6F60"/>
    <w:rsid w:val="002C768F"/>
    <w:rsid w:val="002C77CC"/>
    <w:rsid w:val="002D0212"/>
    <w:rsid w:val="002D2358"/>
    <w:rsid w:val="002D240C"/>
    <w:rsid w:val="002D2F36"/>
    <w:rsid w:val="002D53B6"/>
    <w:rsid w:val="002D5479"/>
    <w:rsid w:val="002D7DCD"/>
    <w:rsid w:val="002E040E"/>
    <w:rsid w:val="002E2C26"/>
    <w:rsid w:val="002E389C"/>
    <w:rsid w:val="002E5BE6"/>
    <w:rsid w:val="002E74E5"/>
    <w:rsid w:val="002F3DAD"/>
    <w:rsid w:val="002F4CF5"/>
    <w:rsid w:val="002F524C"/>
    <w:rsid w:val="002F5AF1"/>
    <w:rsid w:val="002F636B"/>
    <w:rsid w:val="002F705F"/>
    <w:rsid w:val="002F76FD"/>
    <w:rsid w:val="002F7A90"/>
    <w:rsid w:val="00300C6D"/>
    <w:rsid w:val="00303975"/>
    <w:rsid w:val="00303B4E"/>
    <w:rsid w:val="00305732"/>
    <w:rsid w:val="0030595F"/>
    <w:rsid w:val="00307D42"/>
    <w:rsid w:val="003117C8"/>
    <w:rsid w:val="00312E54"/>
    <w:rsid w:val="00312F61"/>
    <w:rsid w:val="0031319A"/>
    <w:rsid w:val="00313ED7"/>
    <w:rsid w:val="00315AAD"/>
    <w:rsid w:val="00316436"/>
    <w:rsid w:val="00316C8B"/>
    <w:rsid w:val="00317733"/>
    <w:rsid w:val="00317946"/>
    <w:rsid w:val="00320B91"/>
    <w:rsid w:val="0032157D"/>
    <w:rsid w:val="00323BFE"/>
    <w:rsid w:val="0032608D"/>
    <w:rsid w:val="0033182C"/>
    <w:rsid w:val="00332C2C"/>
    <w:rsid w:val="003333A9"/>
    <w:rsid w:val="003354B7"/>
    <w:rsid w:val="00337D19"/>
    <w:rsid w:val="00340A13"/>
    <w:rsid w:val="00340E2F"/>
    <w:rsid w:val="00340F5F"/>
    <w:rsid w:val="0034125A"/>
    <w:rsid w:val="00341B19"/>
    <w:rsid w:val="003422BD"/>
    <w:rsid w:val="00342E93"/>
    <w:rsid w:val="0034342A"/>
    <w:rsid w:val="00345091"/>
    <w:rsid w:val="003474FC"/>
    <w:rsid w:val="00350332"/>
    <w:rsid w:val="00352FCA"/>
    <w:rsid w:val="00353519"/>
    <w:rsid w:val="00354A2A"/>
    <w:rsid w:val="0035541A"/>
    <w:rsid w:val="003563C2"/>
    <w:rsid w:val="00366624"/>
    <w:rsid w:val="0036676F"/>
    <w:rsid w:val="00367CD2"/>
    <w:rsid w:val="00370EE1"/>
    <w:rsid w:val="0037343F"/>
    <w:rsid w:val="00374732"/>
    <w:rsid w:val="0037568F"/>
    <w:rsid w:val="003778A3"/>
    <w:rsid w:val="00377A33"/>
    <w:rsid w:val="003800D9"/>
    <w:rsid w:val="0038035D"/>
    <w:rsid w:val="003919DA"/>
    <w:rsid w:val="003949B5"/>
    <w:rsid w:val="00395B62"/>
    <w:rsid w:val="003A1605"/>
    <w:rsid w:val="003A2AD4"/>
    <w:rsid w:val="003A2C75"/>
    <w:rsid w:val="003A43D4"/>
    <w:rsid w:val="003A44DE"/>
    <w:rsid w:val="003B0B83"/>
    <w:rsid w:val="003B2789"/>
    <w:rsid w:val="003B3694"/>
    <w:rsid w:val="003B46FA"/>
    <w:rsid w:val="003B6F9E"/>
    <w:rsid w:val="003B7D18"/>
    <w:rsid w:val="003C0FC0"/>
    <w:rsid w:val="003C390A"/>
    <w:rsid w:val="003C42F9"/>
    <w:rsid w:val="003C4AF8"/>
    <w:rsid w:val="003C509B"/>
    <w:rsid w:val="003D0435"/>
    <w:rsid w:val="003D1569"/>
    <w:rsid w:val="003D4628"/>
    <w:rsid w:val="003E28BA"/>
    <w:rsid w:val="003E42B4"/>
    <w:rsid w:val="003E547D"/>
    <w:rsid w:val="003E7281"/>
    <w:rsid w:val="003F117B"/>
    <w:rsid w:val="003F1591"/>
    <w:rsid w:val="003F32A6"/>
    <w:rsid w:val="003F3C0F"/>
    <w:rsid w:val="003F54AE"/>
    <w:rsid w:val="003F60FE"/>
    <w:rsid w:val="003F6EB9"/>
    <w:rsid w:val="003F76B8"/>
    <w:rsid w:val="003F7AC2"/>
    <w:rsid w:val="00402B24"/>
    <w:rsid w:val="004046BA"/>
    <w:rsid w:val="00405FEB"/>
    <w:rsid w:val="004103C0"/>
    <w:rsid w:val="00412D3B"/>
    <w:rsid w:val="004144B2"/>
    <w:rsid w:val="0041699A"/>
    <w:rsid w:val="00416DA3"/>
    <w:rsid w:val="00417A0C"/>
    <w:rsid w:val="0042106E"/>
    <w:rsid w:val="004216A9"/>
    <w:rsid w:val="0042401C"/>
    <w:rsid w:val="00425202"/>
    <w:rsid w:val="00425A1A"/>
    <w:rsid w:val="00426D60"/>
    <w:rsid w:val="00430447"/>
    <w:rsid w:val="00430D19"/>
    <w:rsid w:val="0043207D"/>
    <w:rsid w:val="004347E2"/>
    <w:rsid w:val="004358AA"/>
    <w:rsid w:val="00436459"/>
    <w:rsid w:val="00440956"/>
    <w:rsid w:val="00441758"/>
    <w:rsid w:val="00441A93"/>
    <w:rsid w:val="004430A6"/>
    <w:rsid w:val="0044310E"/>
    <w:rsid w:val="00444B4E"/>
    <w:rsid w:val="00444E2A"/>
    <w:rsid w:val="00447318"/>
    <w:rsid w:val="004476B6"/>
    <w:rsid w:val="00447BFD"/>
    <w:rsid w:val="0045153A"/>
    <w:rsid w:val="004519EE"/>
    <w:rsid w:val="00452352"/>
    <w:rsid w:val="00453343"/>
    <w:rsid w:val="00454A40"/>
    <w:rsid w:val="004577D7"/>
    <w:rsid w:val="004603CC"/>
    <w:rsid w:val="004609D1"/>
    <w:rsid w:val="0046566B"/>
    <w:rsid w:val="00465E41"/>
    <w:rsid w:val="004713A9"/>
    <w:rsid w:val="00473509"/>
    <w:rsid w:val="00473554"/>
    <w:rsid w:val="004756BA"/>
    <w:rsid w:val="00475B9B"/>
    <w:rsid w:val="004776C6"/>
    <w:rsid w:val="00480EBE"/>
    <w:rsid w:val="00481D1E"/>
    <w:rsid w:val="00481EDD"/>
    <w:rsid w:val="0048579C"/>
    <w:rsid w:val="00486563"/>
    <w:rsid w:val="004902CD"/>
    <w:rsid w:val="004904FC"/>
    <w:rsid w:val="00491089"/>
    <w:rsid w:val="004922B2"/>
    <w:rsid w:val="00493B13"/>
    <w:rsid w:val="004A1237"/>
    <w:rsid w:val="004A2CF2"/>
    <w:rsid w:val="004A4BB3"/>
    <w:rsid w:val="004A6503"/>
    <w:rsid w:val="004A65E9"/>
    <w:rsid w:val="004A674A"/>
    <w:rsid w:val="004B0718"/>
    <w:rsid w:val="004B0B31"/>
    <w:rsid w:val="004B3326"/>
    <w:rsid w:val="004B3A15"/>
    <w:rsid w:val="004B3D2F"/>
    <w:rsid w:val="004B4414"/>
    <w:rsid w:val="004B4DC4"/>
    <w:rsid w:val="004B573B"/>
    <w:rsid w:val="004B649A"/>
    <w:rsid w:val="004C020B"/>
    <w:rsid w:val="004C10F7"/>
    <w:rsid w:val="004C1D07"/>
    <w:rsid w:val="004C2A67"/>
    <w:rsid w:val="004C3B29"/>
    <w:rsid w:val="004C3B66"/>
    <w:rsid w:val="004C5376"/>
    <w:rsid w:val="004C6023"/>
    <w:rsid w:val="004C67ED"/>
    <w:rsid w:val="004D67E7"/>
    <w:rsid w:val="004D6E14"/>
    <w:rsid w:val="004E2707"/>
    <w:rsid w:val="004E29C7"/>
    <w:rsid w:val="004E2F98"/>
    <w:rsid w:val="004E4ACB"/>
    <w:rsid w:val="004E5C5F"/>
    <w:rsid w:val="004E69A1"/>
    <w:rsid w:val="004E6FE8"/>
    <w:rsid w:val="004F08F0"/>
    <w:rsid w:val="004F4441"/>
    <w:rsid w:val="004F4F99"/>
    <w:rsid w:val="004F53A4"/>
    <w:rsid w:val="004F689C"/>
    <w:rsid w:val="004F7272"/>
    <w:rsid w:val="005013B9"/>
    <w:rsid w:val="0050278E"/>
    <w:rsid w:val="00503625"/>
    <w:rsid w:val="00504F78"/>
    <w:rsid w:val="00510765"/>
    <w:rsid w:val="005121CA"/>
    <w:rsid w:val="005132FB"/>
    <w:rsid w:val="005135FB"/>
    <w:rsid w:val="0052193C"/>
    <w:rsid w:val="00522345"/>
    <w:rsid w:val="00522A75"/>
    <w:rsid w:val="0052664F"/>
    <w:rsid w:val="00527CBD"/>
    <w:rsid w:val="00533547"/>
    <w:rsid w:val="00533A6C"/>
    <w:rsid w:val="0053541A"/>
    <w:rsid w:val="0053752C"/>
    <w:rsid w:val="0054485C"/>
    <w:rsid w:val="0054595E"/>
    <w:rsid w:val="00546AF7"/>
    <w:rsid w:val="005502B0"/>
    <w:rsid w:val="0055415D"/>
    <w:rsid w:val="00554D79"/>
    <w:rsid w:val="00557E2C"/>
    <w:rsid w:val="00560B12"/>
    <w:rsid w:val="005617BA"/>
    <w:rsid w:val="005632B4"/>
    <w:rsid w:val="00565906"/>
    <w:rsid w:val="00565952"/>
    <w:rsid w:val="00570160"/>
    <w:rsid w:val="00575D32"/>
    <w:rsid w:val="0057631E"/>
    <w:rsid w:val="0058024E"/>
    <w:rsid w:val="00580442"/>
    <w:rsid w:val="005805F7"/>
    <w:rsid w:val="00580F1C"/>
    <w:rsid w:val="00581EA9"/>
    <w:rsid w:val="00584212"/>
    <w:rsid w:val="00586BD4"/>
    <w:rsid w:val="00587BCE"/>
    <w:rsid w:val="00591B22"/>
    <w:rsid w:val="0059487E"/>
    <w:rsid w:val="00596111"/>
    <w:rsid w:val="005A0079"/>
    <w:rsid w:val="005A01B4"/>
    <w:rsid w:val="005A122D"/>
    <w:rsid w:val="005A1757"/>
    <w:rsid w:val="005A19F0"/>
    <w:rsid w:val="005A1B4E"/>
    <w:rsid w:val="005A2B08"/>
    <w:rsid w:val="005A2DBC"/>
    <w:rsid w:val="005A5BC4"/>
    <w:rsid w:val="005A6D9F"/>
    <w:rsid w:val="005B2BEB"/>
    <w:rsid w:val="005B35F5"/>
    <w:rsid w:val="005B59EB"/>
    <w:rsid w:val="005C0404"/>
    <w:rsid w:val="005C510D"/>
    <w:rsid w:val="005C7019"/>
    <w:rsid w:val="005D104A"/>
    <w:rsid w:val="005D43E4"/>
    <w:rsid w:val="005D517C"/>
    <w:rsid w:val="005D6300"/>
    <w:rsid w:val="005E0648"/>
    <w:rsid w:val="005E1541"/>
    <w:rsid w:val="005E321B"/>
    <w:rsid w:val="005E3D41"/>
    <w:rsid w:val="005E4A18"/>
    <w:rsid w:val="005E4ADB"/>
    <w:rsid w:val="005E5178"/>
    <w:rsid w:val="005E7424"/>
    <w:rsid w:val="005F09F0"/>
    <w:rsid w:val="005F1C7B"/>
    <w:rsid w:val="005F358B"/>
    <w:rsid w:val="005F40E7"/>
    <w:rsid w:val="005F5264"/>
    <w:rsid w:val="005F588C"/>
    <w:rsid w:val="005F6217"/>
    <w:rsid w:val="006001FF"/>
    <w:rsid w:val="00601A46"/>
    <w:rsid w:val="00602639"/>
    <w:rsid w:val="006036BE"/>
    <w:rsid w:val="00605F60"/>
    <w:rsid w:val="00607692"/>
    <w:rsid w:val="00607FD5"/>
    <w:rsid w:val="00610626"/>
    <w:rsid w:val="00611A61"/>
    <w:rsid w:val="00612C56"/>
    <w:rsid w:val="0061617D"/>
    <w:rsid w:val="006221B9"/>
    <w:rsid w:val="0062229B"/>
    <w:rsid w:val="00622C74"/>
    <w:rsid w:val="00623AEC"/>
    <w:rsid w:val="00623D26"/>
    <w:rsid w:val="00624205"/>
    <w:rsid w:val="006243F7"/>
    <w:rsid w:val="00624BFC"/>
    <w:rsid w:val="006252AA"/>
    <w:rsid w:val="006330F5"/>
    <w:rsid w:val="00633701"/>
    <w:rsid w:val="00634877"/>
    <w:rsid w:val="00635514"/>
    <w:rsid w:val="00636495"/>
    <w:rsid w:val="00637579"/>
    <w:rsid w:val="006407D3"/>
    <w:rsid w:val="0064149D"/>
    <w:rsid w:val="0064394A"/>
    <w:rsid w:val="00644AD0"/>
    <w:rsid w:val="00646973"/>
    <w:rsid w:val="006505CD"/>
    <w:rsid w:val="00652BAB"/>
    <w:rsid w:val="00654883"/>
    <w:rsid w:val="00660913"/>
    <w:rsid w:val="00661473"/>
    <w:rsid w:val="00664DAB"/>
    <w:rsid w:val="0066505A"/>
    <w:rsid w:val="006660A6"/>
    <w:rsid w:val="00667EF5"/>
    <w:rsid w:val="00671662"/>
    <w:rsid w:val="006723D4"/>
    <w:rsid w:val="00673952"/>
    <w:rsid w:val="00673F69"/>
    <w:rsid w:val="0067411A"/>
    <w:rsid w:val="00674C93"/>
    <w:rsid w:val="006764AB"/>
    <w:rsid w:val="00676A27"/>
    <w:rsid w:val="006775BD"/>
    <w:rsid w:val="006775EA"/>
    <w:rsid w:val="0068149C"/>
    <w:rsid w:val="00682530"/>
    <w:rsid w:val="00683B96"/>
    <w:rsid w:val="006858E2"/>
    <w:rsid w:val="00685CF1"/>
    <w:rsid w:val="00687EBF"/>
    <w:rsid w:val="006904C4"/>
    <w:rsid w:val="00690F54"/>
    <w:rsid w:val="006933AF"/>
    <w:rsid w:val="00693610"/>
    <w:rsid w:val="0069451F"/>
    <w:rsid w:val="006A2859"/>
    <w:rsid w:val="006A4926"/>
    <w:rsid w:val="006A530E"/>
    <w:rsid w:val="006A5691"/>
    <w:rsid w:val="006A5ABA"/>
    <w:rsid w:val="006A6B76"/>
    <w:rsid w:val="006A6E00"/>
    <w:rsid w:val="006B05FC"/>
    <w:rsid w:val="006B0903"/>
    <w:rsid w:val="006B2630"/>
    <w:rsid w:val="006B2A1E"/>
    <w:rsid w:val="006B2BEA"/>
    <w:rsid w:val="006B4570"/>
    <w:rsid w:val="006B702E"/>
    <w:rsid w:val="006C06E7"/>
    <w:rsid w:val="006C40C7"/>
    <w:rsid w:val="006C4473"/>
    <w:rsid w:val="006C4B67"/>
    <w:rsid w:val="006C4F69"/>
    <w:rsid w:val="006C7602"/>
    <w:rsid w:val="006D2080"/>
    <w:rsid w:val="006D289C"/>
    <w:rsid w:val="006D3A19"/>
    <w:rsid w:val="006D3B17"/>
    <w:rsid w:val="006D3ED8"/>
    <w:rsid w:val="006D610E"/>
    <w:rsid w:val="006D69C0"/>
    <w:rsid w:val="006D7EB1"/>
    <w:rsid w:val="006E0E1D"/>
    <w:rsid w:val="006E108F"/>
    <w:rsid w:val="006E146E"/>
    <w:rsid w:val="006E3FB3"/>
    <w:rsid w:val="006E4088"/>
    <w:rsid w:val="006E6E3B"/>
    <w:rsid w:val="006F0435"/>
    <w:rsid w:val="006F1206"/>
    <w:rsid w:val="006F362A"/>
    <w:rsid w:val="006F5516"/>
    <w:rsid w:val="006F5CF2"/>
    <w:rsid w:val="006F6E36"/>
    <w:rsid w:val="006F7960"/>
    <w:rsid w:val="00702CC7"/>
    <w:rsid w:val="007054DF"/>
    <w:rsid w:val="007066D6"/>
    <w:rsid w:val="0070696D"/>
    <w:rsid w:val="00710D5D"/>
    <w:rsid w:val="00711018"/>
    <w:rsid w:val="0071132D"/>
    <w:rsid w:val="007117C4"/>
    <w:rsid w:val="00715B94"/>
    <w:rsid w:val="00716D4F"/>
    <w:rsid w:val="00721CCA"/>
    <w:rsid w:val="007225B8"/>
    <w:rsid w:val="00722D23"/>
    <w:rsid w:val="0072630C"/>
    <w:rsid w:val="00730398"/>
    <w:rsid w:val="00731529"/>
    <w:rsid w:val="007315E7"/>
    <w:rsid w:val="00731F14"/>
    <w:rsid w:val="0073294A"/>
    <w:rsid w:val="007352E8"/>
    <w:rsid w:val="00735DC7"/>
    <w:rsid w:val="00736409"/>
    <w:rsid w:val="007365AC"/>
    <w:rsid w:val="00736C27"/>
    <w:rsid w:val="00736E97"/>
    <w:rsid w:val="00740A64"/>
    <w:rsid w:val="00742373"/>
    <w:rsid w:val="00742982"/>
    <w:rsid w:val="00743153"/>
    <w:rsid w:val="007434FC"/>
    <w:rsid w:val="00744239"/>
    <w:rsid w:val="00745727"/>
    <w:rsid w:val="00747032"/>
    <w:rsid w:val="00751BFA"/>
    <w:rsid w:val="00752A71"/>
    <w:rsid w:val="00754CCF"/>
    <w:rsid w:val="007603CE"/>
    <w:rsid w:val="00760864"/>
    <w:rsid w:val="00762F3F"/>
    <w:rsid w:val="0076337C"/>
    <w:rsid w:val="00763806"/>
    <w:rsid w:val="0076458C"/>
    <w:rsid w:val="00767817"/>
    <w:rsid w:val="0077053D"/>
    <w:rsid w:val="007716DA"/>
    <w:rsid w:val="00774093"/>
    <w:rsid w:val="00774800"/>
    <w:rsid w:val="00774D94"/>
    <w:rsid w:val="00776775"/>
    <w:rsid w:val="007809EA"/>
    <w:rsid w:val="007815CC"/>
    <w:rsid w:val="0078225C"/>
    <w:rsid w:val="007833D6"/>
    <w:rsid w:val="00791ACF"/>
    <w:rsid w:val="00791D5D"/>
    <w:rsid w:val="007920B3"/>
    <w:rsid w:val="007935A9"/>
    <w:rsid w:val="0079389D"/>
    <w:rsid w:val="00793A39"/>
    <w:rsid w:val="007949D6"/>
    <w:rsid w:val="007955DF"/>
    <w:rsid w:val="00795A66"/>
    <w:rsid w:val="007A0127"/>
    <w:rsid w:val="007A01A7"/>
    <w:rsid w:val="007A1A26"/>
    <w:rsid w:val="007A27AE"/>
    <w:rsid w:val="007A4A26"/>
    <w:rsid w:val="007A5A65"/>
    <w:rsid w:val="007A72F6"/>
    <w:rsid w:val="007B21E9"/>
    <w:rsid w:val="007B3701"/>
    <w:rsid w:val="007B3C91"/>
    <w:rsid w:val="007C0D7B"/>
    <w:rsid w:val="007C2224"/>
    <w:rsid w:val="007C2A40"/>
    <w:rsid w:val="007C366B"/>
    <w:rsid w:val="007C3837"/>
    <w:rsid w:val="007C39F6"/>
    <w:rsid w:val="007C3BB6"/>
    <w:rsid w:val="007C54FA"/>
    <w:rsid w:val="007C57FB"/>
    <w:rsid w:val="007D10AC"/>
    <w:rsid w:val="007D1851"/>
    <w:rsid w:val="007D1F85"/>
    <w:rsid w:val="007D4A73"/>
    <w:rsid w:val="007D5860"/>
    <w:rsid w:val="007D5C59"/>
    <w:rsid w:val="007D62AC"/>
    <w:rsid w:val="007D775A"/>
    <w:rsid w:val="007E19FF"/>
    <w:rsid w:val="007E2B2E"/>
    <w:rsid w:val="007E6DA9"/>
    <w:rsid w:val="007F061B"/>
    <w:rsid w:val="007F0C38"/>
    <w:rsid w:val="007F10EE"/>
    <w:rsid w:val="007F1B55"/>
    <w:rsid w:val="007F1EDD"/>
    <w:rsid w:val="007F44E8"/>
    <w:rsid w:val="007F4770"/>
    <w:rsid w:val="007F7F21"/>
    <w:rsid w:val="0080114D"/>
    <w:rsid w:val="0080178F"/>
    <w:rsid w:val="00801BA3"/>
    <w:rsid w:val="0080200B"/>
    <w:rsid w:val="00803591"/>
    <w:rsid w:val="0080440B"/>
    <w:rsid w:val="00804C69"/>
    <w:rsid w:val="00804DB3"/>
    <w:rsid w:val="0080585F"/>
    <w:rsid w:val="00805AA4"/>
    <w:rsid w:val="00806D6B"/>
    <w:rsid w:val="00807460"/>
    <w:rsid w:val="00810BF2"/>
    <w:rsid w:val="0081203E"/>
    <w:rsid w:val="008134D4"/>
    <w:rsid w:val="00813C40"/>
    <w:rsid w:val="0081438C"/>
    <w:rsid w:val="00814947"/>
    <w:rsid w:val="00815C95"/>
    <w:rsid w:val="00816B19"/>
    <w:rsid w:val="00820D23"/>
    <w:rsid w:val="008217C8"/>
    <w:rsid w:val="00822051"/>
    <w:rsid w:val="00822936"/>
    <w:rsid w:val="00824233"/>
    <w:rsid w:val="00824945"/>
    <w:rsid w:val="00826D0E"/>
    <w:rsid w:val="00831880"/>
    <w:rsid w:val="00832427"/>
    <w:rsid w:val="00834A67"/>
    <w:rsid w:val="0083782F"/>
    <w:rsid w:val="00840BE2"/>
    <w:rsid w:val="008421B5"/>
    <w:rsid w:val="0084301A"/>
    <w:rsid w:val="00845671"/>
    <w:rsid w:val="00850C18"/>
    <w:rsid w:val="008530E1"/>
    <w:rsid w:val="008532BD"/>
    <w:rsid w:val="0085438E"/>
    <w:rsid w:val="0085674D"/>
    <w:rsid w:val="0085694D"/>
    <w:rsid w:val="00856EFD"/>
    <w:rsid w:val="008608C1"/>
    <w:rsid w:val="00860BA0"/>
    <w:rsid w:val="008616A1"/>
    <w:rsid w:val="008622B2"/>
    <w:rsid w:val="00864003"/>
    <w:rsid w:val="0086612C"/>
    <w:rsid w:val="0087271E"/>
    <w:rsid w:val="00872866"/>
    <w:rsid w:val="008740EC"/>
    <w:rsid w:val="00874B00"/>
    <w:rsid w:val="00875FAC"/>
    <w:rsid w:val="00876510"/>
    <w:rsid w:val="00880282"/>
    <w:rsid w:val="008804EC"/>
    <w:rsid w:val="008809FD"/>
    <w:rsid w:val="00885328"/>
    <w:rsid w:val="00890F0D"/>
    <w:rsid w:val="00891F57"/>
    <w:rsid w:val="0089229E"/>
    <w:rsid w:val="00892E45"/>
    <w:rsid w:val="00893076"/>
    <w:rsid w:val="008941DD"/>
    <w:rsid w:val="008945B9"/>
    <w:rsid w:val="00895304"/>
    <w:rsid w:val="00895795"/>
    <w:rsid w:val="008A0902"/>
    <w:rsid w:val="008A4CC7"/>
    <w:rsid w:val="008A61C8"/>
    <w:rsid w:val="008A78DF"/>
    <w:rsid w:val="008B1843"/>
    <w:rsid w:val="008B44C1"/>
    <w:rsid w:val="008B6258"/>
    <w:rsid w:val="008C0C0D"/>
    <w:rsid w:val="008C60AB"/>
    <w:rsid w:val="008D7164"/>
    <w:rsid w:val="008D726D"/>
    <w:rsid w:val="008E00B3"/>
    <w:rsid w:val="008E22FE"/>
    <w:rsid w:val="008E5996"/>
    <w:rsid w:val="008E633B"/>
    <w:rsid w:val="008E69B1"/>
    <w:rsid w:val="008E6AA0"/>
    <w:rsid w:val="008E70BC"/>
    <w:rsid w:val="008F0788"/>
    <w:rsid w:val="008F2001"/>
    <w:rsid w:val="008F4D00"/>
    <w:rsid w:val="008F4DE2"/>
    <w:rsid w:val="008F6FCD"/>
    <w:rsid w:val="00904A74"/>
    <w:rsid w:val="00905454"/>
    <w:rsid w:val="00906518"/>
    <w:rsid w:val="00906956"/>
    <w:rsid w:val="009072DC"/>
    <w:rsid w:val="009074E6"/>
    <w:rsid w:val="0091008A"/>
    <w:rsid w:val="009114F6"/>
    <w:rsid w:val="00913230"/>
    <w:rsid w:val="00914308"/>
    <w:rsid w:val="00915891"/>
    <w:rsid w:val="00915D2A"/>
    <w:rsid w:val="009272A8"/>
    <w:rsid w:val="00933053"/>
    <w:rsid w:val="00933816"/>
    <w:rsid w:val="00934B69"/>
    <w:rsid w:val="00935F3B"/>
    <w:rsid w:val="0093759E"/>
    <w:rsid w:val="009377E1"/>
    <w:rsid w:val="0094052A"/>
    <w:rsid w:val="0094090A"/>
    <w:rsid w:val="009425EF"/>
    <w:rsid w:val="00944639"/>
    <w:rsid w:val="00944914"/>
    <w:rsid w:val="00944B88"/>
    <w:rsid w:val="00945993"/>
    <w:rsid w:val="009477E6"/>
    <w:rsid w:val="00947875"/>
    <w:rsid w:val="00947CBD"/>
    <w:rsid w:val="0095434C"/>
    <w:rsid w:val="009543A4"/>
    <w:rsid w:val="009572B3"/>
    <w:rsid w:val="00957897"/>
    <w:rsid w:val="0096056F"/>
    <w:rsid w:val="00962116"/>
    <w:rsid w:val="0096253F"/>
    <w:rsid w:val="009644E1"/>
    <w:rsid w:val="009655A0"/>
    <w:rsid w:val="00965A06"/>
    <w:rsid w:val="00967203"/>
    <w:rsid w:val="00971CAC"/>
    <w:rsid w:val="00972735"/>
    <w:rsid w:val="00972AB9"/>
    <w:rsid w:val="00972D29"/>
    <w:rsid w:val="00972EBC"/>
    <w:rsid w:val="0097425C"/>
    <w:rsid w:val="009759B3"/>
    <w:rsid w:val="00977360"/>
    <w:rsid w:val="00977F9A"/>
    <w:rsid w:val="00982CDE"/>
    <w:rsid w:val="009833A0"/>
    <w:rsid w:val="00983C1C"/>
    <w:rsid w:val="00985BF1"/>
    <w:rsid w:val="009874E9"/>
    <w:rsid w:val="00987AAB"/>
    <w:rsid w:val="0099335A"/>
    <w:rsid w:val="009A3E9A"/>
    <w:rsid w:val="009A553E"/>
    <w:rsid w:val="009A7C7A"/>
    <w:rsid w:val="009B0AB1"/>
    <w:rsid w:val="009B13E5"/>
    <w:rsid w:val="009B6AEF"/>
    <w:rsid w:val="009C1310"/>
    <w:rsid w:val="009C15DC"/>
    <w:rsid w:val="009C27C0"/>
    <w:rsid w:val="009C34FD"/>
    <w:rsid w:val="009C392D"/>
    <w:rsid w:val="009C50F8"/>
    <w:rsid w:val="009C53E0"/>
    <w:rsid w:val="009C6849"/>
    <w:rsid w:val="009C7D29"/>
    <w:rsid w:val="009D0AE4"/>
    <w:rsid w:val="009D2037"/>
    <w:rsid w:val="009D2E2C"/>
    <w:rsid w:val="009D3949"/>
    <w:rsid w:val="009D4511"/>
    <w:rsid w:val="009D5DDD"/>
    <w:rsid w:val="009D6D3F"/>
    <w:rsid w:val="009D7314"/>
    <w:rsid w:val="009D7DDD"/>
    <w:rsid w:val="009E0A78"/>
    <w:rsid w:val="009E2D7D"/>
    <w:rsid w:val="009E7530"/>
    <w:rsid w:val="009E7D28"/>
    <w:rsid w:val="009F0A3B"/>
    <w:rsid w:val="009F2220"/>
    <w:rsid w:val="009F2920"/>
    <w:rsid w:val="009F404C"/>
    <w:rsid w:val="009F43BC"/>
    <w:rsid w:val="00A056FA"/>
    <w:rsid w:val="00A05FCE"/>
    <w:rsid w:val="00A07435"/>
    <w:rsid w:val="00A11DC2"/>
    <w:rsid w:val="00A122CB"/>
    <w:rsid w:val="00A135D5"/>
    <w:rsid w:val="00A13B58"/>
    <w:rsid w:val="00A13DF3"/>
    <w:rsid w:val="00A15702"/>
    <w:rsid w:val="00A16B94"/>
    <w:rsid w:val="00A203AD"/>
    <w:rsid w:val="00A2114B"/>
    <w:rsid w:val="00A2260E"/>
    <w:rsid w:val="00A22A50"/>
    <w:rsid w:val="00A23CDF"/>
    <w:rsid w:val="00A25A4D"/>
    <w:rsid w:val="00A26D59"/>
    <w:rsid w:val="00A2740A"/>
    <w:rsid w:val="00A3003C"/>
    <w:rsid w:val="00A309B1"/>
    <w:rsid w:val="00A30B17"/>
    <w:rsid w:val="00A3138C"/>
    <w:rsid w:val="00A3311E"/>
    <w:rsid w:val="00A340AA"/>
    <w:rsid w:val="00A3576D"/>
    <w:rsid w:val="00A36610"/>
    <w:rsid w:val="00A3798E"/>
    <w:rsid w:val="00A4123A"/>
    <w:rsid w:val="00A41F58"/>
    <w:rsid w:val="00A4259F"/>
    <w:rsid w:val="00A4336B"/>
    <w:rsid w:val="00A439A3"/>
    <w:rsid w:val="00A44272"/>
    <w:rsid w:val="00A4523F"/>
    <w:rsid w:val="00A56E29"/>
    <w:rsid w:val="00A57986"/>
    <w:rsid w:val="00A579F6"/>
    <w:rsid w:val="00A61483"/>
    <w:rsid w:val="00A62330"/>
    <w:rsid w:val="00A65988"/>
    <w:rsid w:val="00A6669D"/>
    <w:rsid w:val="00A6695B"/>
    <w:rsid w:val="00A7385E"/>
    <w:rsid w:val="00A73ED0"/>
    <w:rsid w:val="00A74344"/>
    <w:rsid w:val="00A74772"/>
    <w:rsid w:val="00A7536B"/>
    <w:rsid w:val="00A75491"/>
    <w:rsid w:val="00A8066E"/>
    <w:rsid w:val="00A81D08"/>
    <w:rsid w:val="00A8263F"/>
    <w:rsid w:val="00A84660"/>
    <w:rsid w:val="00A8667E"/>
    <w:rsid w:val="00A90DB9"/>
    <w:rsid w:val="00A9129E"/>
    <w:rsid w:val="00A91CD4"/>
    <w:rsid w:val="00A97CB1"/>
    <w:rsid w:val="00AA07B2"/>
    <w:rsid w:val="00AA1C17"/>
    <w:rsid w:val="00AA27B8"/>
    <w:rsid w:val="00AA2D4A"/>
    <w:rsid w:val="00AA5AAD"/>
    <w:rsid w:val="00AA5FAF"/>
    <w:rsid w:val="00AA79CB"/>
    <w:rsid w:val="00AB166D"/>
    <w:rsid w:val="00AB3028"/>
    <w:rsid w:val="00AB429A"/>
    <w:rsid w:val="00AB708D"/>
    <w:rsid w:val="00AC3171"/>
    <w:rsid w:val="00AC4574"/>
    <w:rsid w:val="00AC6325"/>
    <w:rsid w:val="00AC66B2"/>
    <w:rsid w:val="00AC672D"/>
    <w:rsid w:val="00AD1EC5"/>
    <w:rsid w:val="00AD29EF"/>
    <w:rsid w:val="00AD2D81"/>
    <w:rsid w:val="00AE0F8D"/>
    <w:rsid w:val="00AE29B3"/>
    <w:rsid w:val="00AE2F64"/>
    <w:rsid w:val="00AE3858"/>
    <w:rsid w:val="00AE3D16"/>
    <w:rsid w:val="00AE514B"/>
    <w:rsid w:val="00AE73AE"/>
    <w:rsid w:val="00AF0D84"/>
    <w:rsid w:val="00AF38B1"/>
    <w:rsid w:val="00AF5E43"/>
    <w:rsid w:val="00AF7594"/>
    <w:rsid w:val="00B00002"/>
    <w:rsid w:val="00B01D44"/>
    <w:rsid w:val="00B077ED"/>
    <w:rsid w:val="00B113CB"/>
    <w:rsid w:val="00B121C8"/>
    <w:rsid w:val="00B15EA8"/>
    <w:rsid w:val="00B16686"/>
    <w:rsid w:val="00B17C16"/>
    <w:rsid w:val="00B22407"/>
    <w:rsid w:val="00B26202"/>
    <w:rsid w:val="00B30F6B"/>
    <w:rsid w:val="00B31D51"/>
    <w:rsid w:val="00B33E4F"/>
    <w:rsid w:val="00B342AB"/>
    <w:rsid w:val="00B3473E"/>
    <w:rsid w:val="00B353DC"/>
    <w:rsid w:val="00B409B0"/>
    <w:rsid w:val="00B4185D"/>
    <w:rsid w:val="00B43186"/>
    <w:rsid w:val="00B45E76"/>
    <w:rsid w:val="00B50A46"/>
    <w:rsid w:val="00B544AC"/>
    <w:rsid w:val="00B56847"/>
    <w:rsid w:val="00B5740A"/>
    <w:rsid w:val="00B6003F"/>
    <w:rsid w:val="00B606E1"/>
    <w:rsid w:val="00B611DE"/>
    <w:rsid w:val="00B62235"/>
    <w:rsid w:val="00B642E5"/>
    <w:rsid w:val="00B65D48"/>
    <w:rsid w:val="00B65F0A"/>
    <w:rsid w:val="00B718F8"/>
    <w:rsid w:val="00B778F8"/>
    <w:rsid w:val="00B77D7F"/>
    <w:rsid w:val="00B80B77"/>
    <w:rsid w:val="00B8118A"/>
    <w:rsid w:val="00B811C1"/>
    <w:rsid w:val="00B8125D"/>
    <w:rsid w:val="00B822DC"/>
    <w:rsid w:val="00B8520D"/>
    <w:rsid w:val="00B86013"/>
    <w:rsid w:val="00B867C1"/>
    <w:rsid w:val="00B867E9"/>
    <w:rsid w:val="00B91BFE"/>
    <w:rsid w:val="00B92EA6"/>
    <w:rsid w:val="00B93D86"/>
    <w:rsid w:val="00B943C5"/>
    <w:rsid w:val="00B95260"/>
    <w:rsid w:val="00B971AE"/>
    <w:rsid w:val="00B97E7B"/>
    <w:rsid w:val="00BA0564"/>
    <w:rsid w:val="00BA210D"/>
    <w:rsid w:val="00BA29AA"/>
    <w:rsid w:val="00BA2FEA"/>
    <w:rsid w:val="00BA332C"/>
    <w:rsid w:val="00BA385B"/>
    <w:rsid w:val="00BA52A3"/>
    <w:rsid w:val="00BA6AED"/>
    <w:rsid w:val="00BA7ADE"/>
    <w:rsid w:val="00BB0A3B"/>
    <w:rsid w:val="00BB2439"/>
    <w:rsid w:val="00BB35D3"/>
    <w:rsid w:val="00BB3927"/>
    <w:rsid w:val="00BB468E"/>
    <w:rsid w:val="00BB4AB6"/>
    <w:rsid w:val="00BB53CA"/>
    <w:rsid w:val="00BB5A41"/>
    <w:rsid w:val="00BB6411"/>
    <w:rsid w:val="00BC46A5"/>
    <w:rsid w:val="00BC5453"/>
    <w:rsid w:val="00BC672F"/>
    <w:rsid w:val="00BC7DDD"/>
    <w:rsid w:val="00BD01F2"/>
    <w:rsid w:val="00BD051E"/>
    <w:rsid w:val="00BD07B6"/>
    <w:rsid w:val="00BD0AC6"/>
    <w:rsid w:val="00BD14E4"/>
    <w:rsid w:val="00BD341A"/>
    <w:rsid w:val="00BD4A79"/>
    <w:rsid w:val="00BD5508"/>
    <w:rsid w:val="00BD5661"/>
    <w:rsid w:val="00BD7E7C"/>
    <w:rsid w:val="00BE0D04"/>
    <w:rsid w:val="00BE2D6A"/>
    <w:rsid w:val="00BE4FCC"/>
    <w:rsid w:val="00BE5AF3"/>
    <w:rsid w:val="00BE62C9"/>
    <w:rsid w:val="00BE6AAA"/>
    <w:rsid w:val="00BF088E"/>
    <w:rsid w:val="00BF243E"/>
    <w:rsid w:val="00BF2759"/>
    <w:rsid w:val="00BF2B5B"/>
    <w:rsid w:val="00BF4A5B"/>
    <w:rsid w:val="00BF60F0"/>
    <w:rsid w:val="00BF799E"/>
    <w:rsid w:val="00BF7E79"/>
    <w:rsid w:val="00C00DC3"/>
    <w:rsid w:val="00C0134C"/>
    <w:rsid w:val="00C03C62"/>
    <w:rsid w:val="00C04CC4"/>
    <w:rsid w:val="00C04D29"/>
    <w:rsid w:val="00C05A41"/>
    <w:rsid w:val="00C05FE5"/>
    <w:rsid w:val="00C0669C"/>
    <w:rsid w:val="00C06A71"/>
    <w:rsid w:val="00C06CD5"/>
    <w:rsid w:val="00C103A3"/>
    <w:rsid w:val="00C11088"/>
    <w:rsid w:val="00C12446"/>
    <w:rsid w:val="00C15715"/>
    <w:rsid w:val="00C15989"/>
    <w:rsid w:val="00C16384"/>
    <w:rsid w:val="00C214DC"/>
    <w:rsid w:val="00C23F88"/>
    <w:rsid w:val="00C24EDC"/>
    <w:rsid w:val="00C2556C"/>
    <w:rsid w:val="00C26A6C"/>
    <w:rsid w:val="00C302FE"/>
    <w:rsid w:val="00C3034E"/>
    <w:rsid w:val="00C306C6"/>
    <w:rsid w:val="00C30882"/>
    <w:rsid w:val="00C35964"/>
    <w:rsid w:val="00C37AB9"/>
    <w:rsid w:val="00C42663"/>
    <w:rsid w:val="00C42927"/>
    <w:rsid w:val="00C42A3F"/>
    <w:rsid w:val="00C447AA"/>
    <w:rsid w:val="00C46050"/>
    <w:rsid w:val="00C46947"/>
    <w:rsid w:val="00C507FC"/>
    <w:rsid w:val="00C50C14"/>
    <w:rsid w:val="00C512CA"/>
    <w:rsid w:val="00C57FEF"/>
    <w:rsid w:val="00C60CCB"/>
    <w:rsid w:val="00C60F7A"/>
    <w:rsid w:val="00C61BB3"/>
    <w:rsid w:val="00C6251B"/>
    <w:rsid w:val="00C626FF"/>
    <w:rsid w:val="00C634AF"/>
    <w:rsid w:val="00C64245"/>
    <w:rsid w:val="00C66E7B"/>
    <w:rsid w:val="00C67906"/>
    <w:rsid w:val="00C67F83"/>
    <w:rsid w:val="00C758B8"/>
    <w:rsid w:val="00C7626A"/>
    <w:rsid w:val="00C805A7"/>
    <w:rsid w:val="00C8098B"/>
    <w:rsid w:val="00C80F45"/>
    <w:rsid w:val="00C80F75"/>
    <w:rsid w:val="00C82828"/>
    <w:rsid w:val="00C85F8C"/>
    <w:rsid w:val="00C86A4F"/>
    <w:rsid w:val="00C901BB"/>
    <w:rsid w:val="00C90861"/>
    <w:rsid w:val="00C929E9"/>
    <w:rsid w:val="00C92B9E"/>
    <w:rsid w:val="00C934DB"/>
    <w:rsid w:val="00C936C3"/>
    <w:rsid w:val="00C93898"/>
    <w:rsid w:val="00C941B8"/>
    <w:rsid w:val="00C9492E"/>
    <w:rsid w:val="00C94B8E"/>
    <w:rsid w:val="00C952F3"/>
    <w:rsid w:val="00C96D39"/>
    <w:rsid w:val="00C9722F"/>
    <w:rsid w:val="00CA287D"/>
    <w:rsid w:val="00CA2940"/>
    <w:rsid w:val="00CA3ED8"/>
    <w:rsid w:val="00CA7C50"/>
    <w:rsid w:val="00CA7D0C"/>
    <w:rsid w:val="00CB0562"/>
    <w:rsid w:val="00CB16F1"/>
    <w:rsid w:val="00CB490C"/>
    <w:rsid w:val="00CB4E55"/>
    <w:rsid w:val="00CB5122"/>
    <w:rsid w:val="00CC4894"/>
    <w:rsid w:val="00CC5554"/>
    <w:rsid w:val="00CC65E2"/>
    <w:rsid w:val="00CD1012"/>
    <w:rsid w:val="00CD1738"/>
    <w:rsid w:val="00CD3772"/>
    <w:rsid w:val="00CD38D9"/>
    <w:rsid w:val="00CD63B5"/>
    <w:rsid w:val="00CD72A5"/>
    <w:rsid w:val="00CE00F0"/>
    <w:rsid w:val="00CE09AC"/>
    <w:rsid w:val="00CE0A87"/>
    <w:rsid w:val="00CE0D1F"/>
    <w:rsid w:val="00CE1BDE"/>
    <w:rsid w:val="00CE1D70"/>
    <w:rsid w:val="00CE3600"/>
    <w:rsid w:val="00CE77C0"/>
    <w:rsid w:val="00CF0B6D"/>
    <w:rsid w:val="00CF21CD"/>
    <w:rsid w:val="00CF2942"/>
    <w:rsid w:val="00CF566E"/>
    <w:rsid w:val="00CF5BC9"/>
    <w:rsid w:val="00D00721"/>
    <w:rsid w:val="00D012D9"/>
    <w:rsid w:val="00D056DA"/>
    <w:rsid w:val="00D0627B"/>
    <w:rsid w:val="00D063BE"/>
    <w:rsid w:val="00D10780"/>
    <w:rsid w:val="00D10AAB"/>
    <w:rsid w:val="00D12904"/>
    <w:rsid w:val="00D13569"/>
    <w:rsid w:val="00D14A82"/>
    <w:rsid w:val="00D157BB"/>
    <w:rsid w:val="00D15FDE"/>
    <w:rsid w:val="00D16C13"/>
    <w:rsid w:val="00D1753B"/>
    <w:rsid w:val="00D20147"/>
    <w:rsid w:val="00D20B3A"/>
    <w:rsid w:val="00D22466"/>
    <w:rsid w:val="00D2327F"/>
    <w:rsid w:val="00D23847"/>
    <w:rsid w:val="00D250E8"/>
    <w:rsid w:val="00D2558E"/>
    <w:rsid w:val="00D26450"/>
    <w:rsid w:val="00D2675D"/>
    <w:rsid w:val="00D27075"/>
    <w:rsid w:val="00D27855"/>
    <w:rsid w:val="00D27B80"/>
    <w:rsid w:val="00D3325B"/>
    <w:rsid w:val="00D34133"/>
    <w:rsid w:val="00D350D9"/>
    <w:rsid w:val="00D36276"/>
    <w:rsid w:val="00D378E4"/>
    <w:rsid w:val="00D37D0C"/>
    <w:rsid w:val="00D41E24"/>
    <w:rsid w:val="00D44636"/>
    <w:rsid w:val="00D452DE"/>
    <w:rsid w:val="00D46A50"/>
    <w:rsid w:val="00D47E54"/>
    <w:rsid w:val="00D516A9"/>
    <w:rsid w:val="00D51F08"/>
    <w:rsid w:val="00D52834"/>
    <w:rsid w:val="00D52B42"/>
    <w:rsid w:val="00D53391"/>
    <w:rsid w:val="00D53686"/>
    <w:rsid w:val="00D60562"/>
    <w:rsid w:val="00D61404"/>
    <w:rsid w:val="00D62A62"/>
    <w:rsid w:val="00D62D27"/>
    <w:rsid w:val="00D62F56"/>
    <w:rsid w:val="00D63563"/>
    <w:rsid w:val="00D65127"/>
    <w:rsid w:val="00D70473"/>
    <w:rsid w:val="00D70557"/>
    <w:rsid w:val="00D75F27"/>
    <w:rsid w:val="00D777AF"/>
    <w:rsid w:val="00D81E00"/>
    <w:rsid w:val="00D8228F"/>
    <w:rsid w:val="00D828A9"/>
    <w:rsid w:val="00D82ACC"/>
    <w:rsid w:val="00D84E83"/>
    <w:rsid w:val="00D91C58"/>
    <w:rsid w:val="00D92CDD"/>
    <w:rsid w:val="00D969A0"/>
    <w:rsid w:val="00DA0170"/>
    <w:rsid w:val="00DA0989"/>
    <w:rsid w:val="00DA0F0F"/>
    <w:rsid w:val="00DA1C1D"/>
    <w:rsid w:val="00DA4FCB"/>
    <w:rsid w:val="00DA53CE"/>
    <w:rsid w:val="00DA5F7E"/>
    <w:rsid w:val="00DA70F6"/>
    <w:rsid w:val="00DA73A1"/>
    <w:rsid w:val="00DB5EC8"/>
    <w:rsid w:val="00DB67D1"/>
    <w:rsid w:val="00DB6FE7"/>
    <w:rsid w:val="00DC113E"/>
    <w:rsid w:val="00DC12F6"/>
    <w:rsid w:val="00DC17DA"/>
    <w:rsid w:val="00DC241F"/>
    <w:rsid w:val="00DC4DDF"/>
    <w:rsid w:val="00DC5BBF"/>
    <w:rsid w:val="00DC6847"/>
    <w:rsid w:val="00DC70E1"/>
    <w:rsid w:val="00DC74A4"/>
    <w:rsid w:val="00DC7861"/>
    <w:rsid w:val="00DD25DC"/>
    <w:rsid w:val="00DD28B2"/>
    <w:rsid w:val="00DD51D7"/>
    <w:rsid w:val="00DD58E6"/>
    <w:rsid w:val="00DD65D7"/>
    <w:rsid w:val="00DD68AC"/>
    <w:rsid w:val="00DE01F4"/>
    <w:rsid w:val="00DE05EA"/>
    <w:rsid w:val="00DE0F3D"/>
    <w:rsid w:val="00DE238D"/>
    <w:rsid w:val="00DE2532"/>
    <w:rsid w:val="00DE5B62"/>
    <w:rsid w:val="00DF0090"/>
    <w:rsid w:val="00DF07AE"/>
    <w:rsid w:val="00DF1375"/>
    <w:rsid w:val="00DF2832"/>
    <w:rsid w:val="00DF367C"/>
    <w:rsid w:val="00DF58B2"/>
    <w:rsid w:val="00DF60F5"/>
    <w:rsid w:val="00DF7B64"/>
    <w:rsid w:val="00E00365"/>
    <w:rsid w:val="00E01062"/>
    <w:rsid w:val="00E029B2"/>
    <w:rsid w:val="00E04E2B"/>
    <w:rsid w:val="00E07C46"/>
    <w:rsid w:val="00E11E94"/>
    <w:rsid w:val="00E13058"/>
    <w:rsid w:val="00E13BB7"/>
    <w:rsid w:val="00E13F50"/>
    <w:rsid w:val="00E1470E"/>
    <w:rsid w:val="00E14C4C"/>
    <w:rsid w:val="00E14CFE"/>
    <w:rsid w:val="00E16588"/>
    <w:rsid w:val="00E174D3"/>
    <w:rsid w:val="00E17B72"/>
    <w:rsid w:val="00E17FC2"/>
    <w:rsid w:val="00E209B0"/>
    <w:rsid w:val="00E2454B"/>
    <w:rsid w:val="00E24C2B"/>
    <w:rsid w:val="00E25851"/>
    <w:rsid w:val="00E259FA"/>
    <w:rsid w:val="00E260A4"/>
    <w:rsid w:val="00E270CC"/>
    <w:rsid w:val="00E31360"/>
    <w:rsid w:val="00E31C82"/>
    <w:rsid w:val="00E31F0B"/>
    <w:rsid w:val="00E32D32"/>
    <w:rsid w:val="00E33FD3"/>
    <w:rsid w:val="00E33FED"/>
    <w:rsid w:val="00E34D40"/>
    <w:rsid w:val="00E3573B"/>
    <w:rsid w:val="00E357EB"/>
    <w:rsid w:val="00E3621B"/>
    <w:rsid w:val="00E376CF"/>
    <w:rsid w:val="00E37EAD"/>
    <w:rsid w:val="00E412D7"/>
    <w:rsid w:val="00E43C00"/>
    <w:rsid w:val="00E445AC"/>
    <w:rsid w:val="00E46583"/>
    <w:rsid w:val="00E470C4"/>
    <w:rsid w:val="00E50971"/>
    <w:rsid w:val="00E54639"/>
    <w:rsid w:val="00E54923"/>
    <w:rsid w:val="00E55C36"/>
    <w:rsid w:val="00E55C78"/>
    <w:rsid w:val="00E6344F"/>
    <w:rsid w:val="00E64A47"/>
    <w:rsid w:val="00E6749F"/>
    <w:rsid w:val="00E74E68"/>
    <w:rsid w:val="00E7611B"/>
    <w:rsid w:val="00E808AC"/>
    <w:rsid w:val="00E81269"/>
    <w:rsid w:val="00E8152F"/>
    <w:rsid w:val="00E81A18"/>
    <w:rsid w:val="00E81CFA"/>
    <w:rsid w:val="00E84248"/>
    <w:rsid w:val="00E84CEA"/>
    <w:rsid w:val="00E85B8E"/>
    <w:rsid w:val="00E86983"/>
    <w:rsid w:val="00E90628"/>
    <w:rsid w:val="00E90AA0"/>
    <w:rsid w:val="00E92A66"/>
    <w:rsid w:val="00E92F2C"/>
    <w:rsid w:val="00E92FCA"/>
    <w:rsid w:val="00E9431D"/>
    <w:rsid w:val="00E9638E"/>
    <w:rsid w:val="00E969D2"/>
    <w:rsid w:val="00EA07E6"/>
    <w:rsid w:val="00EA0D22"/>
    <w:rsid w:val="00EA1A50"/>
    <w:rsid w:val="00EA2E58"/>
    <w:rsid w:val="00EA6D10"/>
    <w:rsid w:val="00EB2EFB"/>
    <w:rsid w:val="00EB4494"/>
    <w:rsid w:val="00EB5A40"/>
    <w:rsid w:val="00EB5E27"/>
    <w:rsid w:val="00EC0253"/>
    <w:rsid w:val="00EC3070"/>
    <w:rsid w:val="00EC4DF0"/>
    <w:rsid w:val="00EC542E"/>
    <w:rsid w:val="00EC7255"/>
    <w:rsid w:val="00EC7BD8"/>
    <w:rsid w:val="00EC7CBC"/>
    <w:rsid w:val="00ED1F8D"/>
    <w:rsid w:val="00ED317D"/>
    <w:rsid w:val="00ED3637"/>
    <w:rsid w:val="00ED4B82"/>
    <w:rsid w:val="00ED4EDE"/>
    <w:rsid w:val="00ED7C44"/>
    <w:rsid w:val="00F02296"/>
    <w:rsid w:val="00F06C48"/>
    <w:rsid w:val="00F06CB8"/>
    <w:rsid w:val="00F10912"/>
    <w:rsid w:val="00F12923"/>
    <w:rsid w:val="00F14191"/>
    <w:rsid w:val="00F14379"/>
    <w:rsid w:val="00F15873"/>
    <w:rsid w:val="00F16271"/>
    <w:rsid w:val="00F17EC7"/>
    <w:rsid w:val="00F204ED"/>
    <w:rsid w:val="00F2053F"/>
    <w:rsid w:val="00F22832"/>
    <w:rsid w:val="00F24E59"/>
    <w:rsid w:val="00F25859"/>
    <w:rsid w:val="00F25C6D"/>
    <w:rsid w:val="00F269C4"/>
    <w:rsid w:val="00F2711B"/>
    <w:rsid w:val="00F36051"/>
    <w:rsid w:val="00F3637A"/>
    <w:rsid w:val="00F36530"/>
    <w:rsid w:val="00F36C65"/>
    <w:rsid w:val="00F43646"/>
    <w:rsid w:val="00F43CA7"/>
    <w:rsid w:val="00F45AB2"/>
    <w:rsid w:val="00F460B5"/>
    <w:rsid w:val="00F50A6B"/>
    <w:rsid w:val="00F52334"/>
    <w:rsid w:val="00F52F03"/>
    <w:rsid w:val="00F53D3B"/>
    <w:rsid w:val="00F54BDD"/>
    <w:rsid w:val="00F55801"/>
    <w:rsid w:val="00F56303"/>
    <w:rsid w:val="00F566C9"/>
    <w:rsid w:val="00F66119"/>
    <w:rsid w:val="00F71594"/>
    <w:rsid w:val="00F71AA8"/>
    <w:rsid w:val="00F7208C"/>
    <w:rsid w:val="00F723DF"/>
    <w:rsid w:val="00F75565"/>
    <w:rsid w:val="00F755D4"/>
    <w:rsid w:val="00F77122"/>
    <w:rsid w:val="00F77D18"/>
    <w:rsid w:val="00F81115"/>
    <w:rsid w:val="00F81DB4"/>
    <w:rsid w:val="00F82E86"/>
    <w:rsid w:val="00F845A3"/>
    <w:rsid w:val="00F86EE5"/>
    <w:rsid w:val="00F90184"/>
    <w:rsid w:val="00F93F52"/>
    <w:rsid w:val="00F958B3"/>
    <w:rsid w:val="00F96569"/>
    <w:rsid w:val="00F96DCD"/>
    <w:rsid w:val="00F975C3"/>
    <w:rsid w:val="00FA3107"/>
    <w:rsid w:val="00FA46FE"/>
    <w:rsid w:val="00FA5145"/>
    <w:rsid w:val="00FA6079"/>
    <w:rsid w:val="00FA697D"/>
    <w:rsid w:val="00FC0C8C"/>
    <w:rsid w:val="00FC1C6D"/>
    <w:rsid w:val="00FC342C"/>
    <w:rsid w:val="00FC5460"/>
    <w:rsid w:val="00FC658E"/>
    <w:rsid w:val="00FC6691"/>
    <w:rsid w:val="00FC7888"/>
    <w:rsid w:val="00FC7966"/>
    <w:rsid w:val="00FD1730"/>
    <w:rsid w:val="00FD2496"/>
    <w:rsid w:val="00FE05D5"/>
    <w:rsid w:val="00FE2112"/>
    <w:rsid w:val="00FF0701"/>
    <w:rsid w:val="00FF2410"/>
    <w:rsid w:val="00FF2C08"/>
    <w:rsid w:val="00FF2F97"/>
    <w:rsid w:val="00FF3568"/>
    <w:rsid w:val="00FF3D9C"/>
    <w:rsid w:val="00FF44FA"/>
    <w:rsid w:val="00FF57C1"/>
    <w:rsid w:val="00FF60B2"/>
    <w:rsid w:val="00FF79C6"/>
    <w:rsid w:val="060481E4"/>
    <w:rsid w:val="06FBCEED"/>
    <w:rsid w:val="0FE77846"/>
    <w:rsid w:val="122C3EB9"/>
    <w:rsid w:val="16DD79A8"/>
    <w:rsid w:val="292C3604"/>
    <w:rsid w:val="35DC4068"/>
    <w:rsid w:val="3D4AEAE2"/>
    <w:rsid w:val="5029E64A"/>
    <w:rsid w:val="5131E9F5"/>
    <w:rsid w:val="516AB16D"/>
    <w:rsid w:val="5BAFE9A0"/>
    <w:rsid w:val="5D325805"/>
    <w:rsid w:val="7766AA63"/>
    <w:rsid w:val="7D0CF4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15084"/>
  <w15:chartTrackingRefBased/>
  <w15:docId w15:val="{3515309E-4573-474E-B95D-23238D0B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95B"/>
    <w:pPr>
      <w:spacing w:after="120" w:line="285" w:lineRule="auto"/>
    </w:pPr>
    <w:rPr>
      <w:rFonts w:eastAsia="Times New Roman" w:cs="Calibri"/>
      <w:color w:val="000000"/>
      <w:kern w:val="28"/>
    </w:rPr>
  </w:style>
  <w:style w:type="paragraph" w:styleId="Heading1">
    <w:name w:val="heading 1"/>
    <w:basedOn w:val="Normal"/>
    <w:next w:val="Normal"/>
    <w:link w:val="Heading1Char"/>
    <w:uiPriority w:val="9"/>
    <w:qFormat/>
    <w:rsid w:val="002B5C4C"/>
    <w:pPr>
      <w:keepNext/>
      <w:keepLines/>
      <w:spacing w:before="240" w:after="0" w:line="259" w:lineRule="auto"/>
      <w:outlineLvl w:val="0"/>
    </w:pPr>
    <w:rPr>
      <w:rFonts w:ascii="Calibri Light" w:hAnsi="Calibri Light" w:cs="Times New Roman"/>
      <w:color w:val="2F5496"/>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695B"/>
    <w:pPr>
      <w:ind w:left="720"/>
      <w:contextualSpacing/>
    </w:pPr>
  </w:style>
  <w:style w:type="character" w:styleId="CommentReference">
    <w:name w:val="annotation reference"/>
    <w:uiPriority w:val="99"/>
    <w:semiHidden/>
    <w:unhideWhenUsed/>
    <w:rsid w:val="00AA5AAD"/>
    <w:rPr>
      <w:sz w:val="16"/>
      <w:szCs w:val="16"/>
    </w:rPr>
  </w:style>
  <w:style w:type="paragraph" w:styleId="CommentText">
    <w:name w:val="annotation text"/>
    <w:basedOn w:val="Normal"/>
    <w:link w:val="CommentTextChar"/>
    <w:uiPriority w:val="99"/>
    <w:unhideWhenUsed/>
    <w:rsid w:val="00AA5AAD"/>
    <w:pPr>
      <w:spacing w:line="240" w:lineRule="auto"/>
    </w:pPr>
  </w:style>
  <w:style w:type="character" w:customStyle="1" w:styleId="CommentTextChar">
    <w:name w:val="Comment Text Char"/>
    <w:link w:val="CommentText"/>
    <w:uiPriority w:val="99"/>
    <w:rsid w:val="00AA5AAD"/>
    <w:rPr>
      <w:rFonts w:ascii="Calibri" w:eastAsia="Times New Roman" w:hAnsi="Calibri" w:cs="Calibri"/>
      <w:color w:val="000000"/>
      <w:kern w:val="28"/>
      <w:sz w:val="20"/>
      <w:szCs w:val="20"/>
      <w:lang w:eastAsia="en-NZ"/>
    </w:rPr>
  </w:style>
  <w:style w:type="paragraph" w:styleId="CommentSubject">
    <w:name w:val="annotation subject"/>
    <w:basedOn w:val="CommentText"/>
    <w:next w:val="CommentText"/>
    <w:link w:val="CommentSubjectChar"/>
    <w:uiPriority w:val="99"/>
    <w:semiHidden/>
    <w:unhideWhenUsed/>
    <w:rsid w:val="00AA5AAD"/>
    <w:rPr>
      <w:b/>
      <w:bCs/>
    </w:rPr>
  </w:style>
  <w:style w:type="character" w:customStyle="1" w:styleId="CommentSubjectChar">
    <w:name w:val="Comment Subject Char"/>
    <w:link w:val="CommentSubject"/>
    <w:uiPriority w:val="99"/>
    <w:semiHidden/>
    <w:rsid w:val="00AA5AAD"/>
    <w:rPr>
      <w:rFonts w:ascii="Calibri" w:eastAsia="Times New Roman" w:hAnsi="Calibri" w:cs="Calibri"/>
      <w:b/>
      <w:bCs/>
      <w:color w:val="000000"/>
      <w:kern w:val="28"/>
      <w:sz w:val="20"/>
      <w:szCs w:val="20"/>
      <w:lang w:eastAsia="en-NZ"/>
    </w:rPr>
  </w:style>
  <w:style w:type="character" w:customStyle="1" w:styleId="Heading1Char">
    <w:name w:val="Heading 1 Char"/>
    <w:link w:val="Heading1"/>
    <w:uiPriority w:val="9"/>
    <w:rsid w:val="002B5C4C"/>
    <w:rPr>
      <w:rFonts w:ascii="Calibri Light" w:eastAsia="Times New Roman" w:hAnsi="Calibri Light" w:cs="Times New Roman"/>
      <w:color w:val="2F5496"/>
      <w:sz w:val="32"/>
      <w:szCs w:val="32"/>
    </w:rPr>
  </w:style>
  <w:style w:type="character" w:styleId="Hyperlink">
    <w:name w:val="Hyperlink"/>
    <w:uiPriority w:val="99"/>
    <w:unhideWhenUsed/>
    <w:rsid w:val="002B5C4C"/>
    <w:rPr>
      <w:color w:val="0563C1"/>
      <w:u w:val="single"/>
    </w:rPr>
  </w:style>
  <w:style w:type="character" w:styleId="UnresolvedMention">
    <w:name w:val="Unresolved Mention"/>
    <w:uiPriority w:val="99"/>
    <w:semiHidden/>
    <w:unhideWhenUsed/>
    <w:rsid w:val="00E412D7"/>
    <w:rPr>
      <w:color w:val="605E5C"/>
      <w:shd w:val="clear" w:color="auto" w:fill="E1DFDD"/>
    </w:rPr>
  </w:style>
  <w:style w:type="paragraph" w:styleId="Header">
    <w:name w:val="header"/>
    <w:basedOn w:val="Normal"/>
    <w:link w:val="HeaderChar"/>
    <w:uiPriority w:val="99"/>
    <w:unhideWhenUsed/>
    <w:rsid w:val="000E4D2B"/>
    <w:pPr>
      <w:tabs>
        <w:tab w:val="center" w:pos="4513"/>
        <w:tab w:val="right" w:pos="9026"/>
      </w:tabs>
      <w:spacing w:after="0" w:line="240" w:lineRule="auto"/>
    </w:pPr>
  </w:style>
  <w:style w:type="character" w:customStyle="1" w:styleId="HeaderChar">
    <w:name w:val="Header Char"/>
    <w:link w:val="Header"/>
    <w:uiPriority w:val="99"/>
    <w:rsid w:val="000E4D2B"/>
    <w:rPr>
      <w:rFonts w:ascii="Calibri" w:eastAsia="Times New Roman" w:hAnsi="Calibri" w:cs="Calibri"/>
      <w:color w:val="000000"/>
      <w:kern w:val="28"/>
      <w:sz w:val="20"/>
      <w:szCs w:val="20"/>
      <w:lang w:eastAsia="en-NZ"/>
    </w:rPr>
  </w:style>
  <w:style w:type="paragraph" w:styleId="Footer">
    <w:name w:val="footer"/>
    <w:basedOn w:val="Normal"/>
    <w:link w:val="FooterChar"/>
    <w:uiPriority w:val="99"/>
    <w:unhideWhenUsed/>
    <w:rsid w:val="000E4D2B"/>
    <w:pPr>
      <w:tabs>
        <w:tab w:val="center" w:pos="4513"/>
        <w:tab w:val="right" w:pos="9026"/>
      </w:tabs>
      <w:spacing w:after="0" w:line="240" w:lineRule="auto"/>
    </w:pPr>
  </w:style>
  <w:style w:type="character" w:customStyle="1" w:styleId="FooterChar">
    <w:name w:val="Footer Char"/>
    <w:link w:val="Footer"/>
    <w:uiPriority w:val="99"/>
    <w:rsid w:val="000E4D2B"/>
    <w:rPr>
      <w:rFonts w:ascii="Calibri" w:eastAsia="Times New Roman" w:hAnsi="Calibri" w:cs="Calibri"/>
      <w:color w:val="000000"/>
      <w:kern w:val="28"/>
      <w:sz w:val="20"/>
      <w:szCs w:val="20"/>
      <w:lang w:eastAsia="en-NZ"/>
    </w:rPr>
  </w:style>
  <w:style w:type="paragraph" w:styleId="BalloonText">
    <w:name w:val="Balloon Text"/>
    <w:basedOn w:val="Normal"/>
    <w:link w:val="BalloonTextChar"/>
    <w:uiPriority w:val="99"/>
    <w:semiHidden/>
    <w:unhideWhenUsed/>
    <w:rsid w:val="008622B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22B2"/>
    <w:rPr>
      <w:rFonts w:ascii="Segoe UI" w:eastAsia="Times New Roman" w:hAnsi="Segoe UI" w:cs="Segoe UI"/>
      <w:color w:val="000000"/>
      <w:kern w:val="28"/>
      <w:sz w:val="18"/>
      <w:szCs w:val="18"/>
      <w:lang w:eastAsia="en-NZ"/>
    </w:rPr>
  </w:style>
  <w:style w:type="paragraph" w:styleId="Revision">
    <w:name w:val="Revision"/>
    <w:hidden/>
    <w:uiPriority w:val="99"/>
    <w:semiHidden/>
    <w:rsid w:val="00C2556C"/>
    <w:rPr>
      <w:rFonts w:eastAsia="Times New Roman" w:cs="Calibri"/>
      <w:color w:val="000000"/>
      <w:kern w:val="28"/>
    </w:rPr>
  </w:style>
  <w:style w:type="paragraph" w:customStyle="1" w:styleId="paragraph">
    <w:name w:val="paragraph"/>
    <w:basedOn w:val="Normal"/>
    <w:rsid w:val="00C61BB3"/>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normaltextrun">
    <w:name w:val="normaltextrun"/>
    <w:basedOn w:val="DefaultParagraphFont"/>
    <w:rsid w:val="00C61BB3"/>
  </w:style>
  <w:style w:type="character" w:customStyle="1" w:styleId="eop">
    <w:name w:val="eop"/>
    <w:basedOn w:val="DefaultParagraphFont"/>
    <w:rsid w:val="00C61BB3"/>
  </w:style>
  <w:style w:type="character" w:styleId="FollowedHyperlink">
    <w:name w:val="FollowedHyperlink"/>
    <w:uiPriority w:val="99"/>
    <w:semiHidden/>
    <w:unhideWhenUsed/>
    <w:rsid w:val="004B573B"/>
    <w:rPr>
      <w:color w:val="954F72"/>
      <w:u w:val="single"/>
    </w:rPr>
  </w:style>
  <w:style w:type="paragraph" w:styleId="NoSpacing">
    <w:name w:val="No Spacing"/>
    <w:uiPriority w:val="1"/>
    <w:qFormat/>
    <w:rsid w:val="00C103A3"/>
    <w:rPr>
      <w:rFonts w:eastAsia="Times New Roman" w:cs="Calibri"/>
      <w:color w:val="000000"/>
      <w:kern w:val="28"/>
    </w:rPr>
  </w:style>
  <w:style w:type="character" w:customStyle="1" w:styleId="fui-primitive">
    <w:name w:val="fui-primitive"/>
    <w:basedOn w:val="DefaultParagraphFont"/>
    <w:rsid w:val="00E33FD3"/>
  </w:style>
  <w:style w:type="paragraph" w:styleId="NormalWeb">
    <w:name w:val="Normal (Web)"/>
    <w:basedOn w:val="Normal"/>
    <w:uiPriority w:val="99"/>
    <w:semiHidden/>
    <w:unhideWhenUsed/>
    <w:rsid w:val="00E33FD3"/>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654">
      <w:bodyDiv w:val="1"/>
      <w:marLeft w:val="0"/>
      <w:marRight w:val="0"/>
      <w:marTop w:val="0"/>
      <w:marBottom w:val="0"/>
      <w:divBdr>
        <w:top w:val="none" w:sz="0" w:space="0" w:color="auto"/>
        <w:left w:val="none" w:sz="0" w:space="0" w:color="auto"/>
        <w:bottom w:val="none" w:sz="0" w:space="0" w:color="auto"/>
        <w:right w:val="none" w:sz="0" w:space="0" w:color="auto"/>
      </w:divBdr>
    </w:div>
    <w:div w:id="145325536">
      <w:bodyDiv w:val="1"/>
      <w:marLeft w:val="0"/>
      <w:marRight w:val="0"/>
      <w:marTop w:val="0"/>
      <w:marBottom w:val="0"/>
      <w:divBdr>
        <w:top w:val="none" w:sz="0" w:space="0" w:color="auto"/>
        <w:left w:val="none" w:sz="0" w:space="0" w:color="auto"/>
        <w:bottom w:val="none" w:sz="0" w:space="0" w:color="auto"/>
        <w:right w:val="none" w:sz="0" w:space="0" w:color="auto"/>
      </w:divBdr>
    </w:div>
    <w:div w:id="324862158">
      <w:bodyDiv w:val="1"/>
      <w:marLeft w:val="0"/>
      <w:marRight w:val="0"/>
      <w:marTop w:val="0"/>
      <w:marBottom w:val="0"/>
      <w:divBdr>
        <w:top w:val="none" w:sz="0" w:space="0" w:color="auto"/>
        <w:left w:val="none" w:sz="0" w:space="0" w:color="auto"/>
        <w:bottom w:val="none" w:sz="0" w:space="0" w:color="auto"/>
        <w:right w:val="none" w:sz="0" w:space="0" w:color="auto"/>
      </w:divBdr>
    </w:div>
    <w:div w:id="445544193">
      <w:bodyDiv w:val="1"/>
      <w:marLeft w:val="0"/>
      <w:marRight w:val="0"/>
      <w:marTop w:val="0"/>
      <w:marBottom w:val="0"/>
      <w:divBdr>
        <w:top w:val="none" w:sz="0" w:space="0" w:color="auto"/>
        <w:left w:val="none" w:sz="0" w:space="0" w:color="auto"/>
        <w:bottom w:val="none" w:sz="0" w:space="0" w:color="auto"/>
        <w:right w:val="none" w:sz="0" w:space="0" w:color="auto"/>
      </w:divBdr>
    </w:div>
    <w:div w:id="451556803">
      <w:bodyDiv w:val="1"/>
      <w:marLeft w:val="0"/>
      <w:marRight w:val="0"/>
      <w:marTop w:val="0"/>
      <w:marBottom w:val="0"/>
      <w:divBdr>
        <w:top w:val="none" w:sz="0" w:space="0" w:color="auto"/>
        <w:left w:val="none" w:sz="0" w:space="0" w:color="auto"/>
        <w:bottom w:val="none" w:sz="0" w:space="0" w:color="auto"/>
        <w:right w:val="none" w:sz="0" w:space="0" w:color="auto"/>
      </w:divBdr>
    </w:div>
    <w:div w:id="473183271">
      <w:bodyDiv w:val="1"/>
      <w:marLeft w:val="0"/>
      <w:marRight w:val="0"/>
      <w:marTop w:val="0"/>
      <w:marBottom w:val="0"/>
      <w:divBdr>
        <w:top w:val="none" w:sz="0" w:space="0" w:color="auto"/>
        <w:left w:val="none" w:sz="0" w:space="0" w:color="auto"/>
        <w:bottom w:val="none" w:sz="0" w:space="0" w:color="auto"/>
        <w:right w:val="none" w:sz="0" w:space="0" w:color="auto"/>
      </w:divBdr>
    </w:div>
    <w:div w:id="544102567">
      <w:bodyDiv w:val="1"/>
      <w:marLeft w:val="0"/>
      <w:marRight w:val="0"/>
      <w:marTop w:val="0"/>
      <w:marBottom w:val="0"/>
      <w:divBdr>
        <w:top w:val="none" w:sz="0" w:space="0" w:color="auto"/>
        <w:left w:val="none" w:sz="0" w:space="0" w:color="auto"/>
        <w:bottom w:val="none" w:sz="0" w:space="0" w:color="auto"/>
        <w:right w:val="none" w:sz="0" w:space="0" w:color="auto"/>
      </w:divBdr>
    </w:div>
    <w:div w:id="554391346">
      <w:bodyDiv w:val="1"/>
      <w:marLeft w:val="0"/>
      <w:marRight w:val="0"/>
      <w:marTop w:val="0"/>
      <w:marBottom w:val="0"/>
      <w:divBdr>
        <w:top w:val="none" w:sz="0" w:space="0" w:color="auto"/>
        <w:left w:val="none" w:sz="0" w:space="0" w:color="auto"/>
        <w:bottom w:val="none" w:sz="0" w:space="0" w:color="auto"/>
        <w:right w:val="none" w:sz="0" w:space="0" w:color="auto"/>
      </w:divBdr>
    </w:div>
    <w:div w:id="645817479">
      <w:bodyDiv w:val="1"/>
      <w:marLeft w:val="0"/>
      <w:marRight w:val="0"/>
      <w:marTop w:val="0"/>
      <w:marBottom w:val="0"/>
      <w:divBdr>
        <w:top w:val="none" w:sz="0" w:space="0" w:color="auto"/>
        <w:left w:val="none" w:sz="0" w:space="0" w:color="auto"/>
        <w:bottom w:val="none" w:sz="0" w:space="0" w:color="auto"/>
        <w:right w:val="none" w:sz="0" w:space="0" w:color="auto"/>
      </w:divBdr>
    </w:div>
    <w:div w:id="687801007">
      <w:bodyDiv w:val="1"/>
      <w:marLeft w:val="0"/>
      <w:marRight w:val="0"/>
      <w:marTop w:val="0"/>
      <w:marBottom w:val="0"/>
      <w:divBdr>
        <w:top w:val="none" w:sz="0" w:space="0" w:color="auto"/>
        <w:left w:val="none" w:sz="0" w:space="0" w:color="auto"/>
        <w:bottom w:val="none" w:sz="0" w:space="0" w:color="auto"/>
        <w:right w:val="none" w:sz="0" w:space="0" w:color="auto"/>
      </w:divBdr>
    </w:div>
    <w:div w:id="855775124">
      <w:bodyDiv w:val="1"/>
      <w:marLeft w:val="0"/>
      <w:marRight w:val="0"/>
      <w:marTop w:val="0"/>
      <w:marBottom w:val="0"/>
      <w:divBdr>
        <w:top w:val="none" w:sz="0" w:space="0" w:color="auto"/>
        <w:left w:val="none" w:sz="0" w:space="0" w:color="auto"/>
        <w:bottom w:val="none" w:sz="0" w:space="0" w:color="auto"/>
        <w:right w:val="none" w:sz="0" w:space="0" w:color="auto"/>
      </w:divBdr>
    </w:div>
    <w:div w:id="1195122265">
      <w:bodyDiv w:val="1"/>
      <w:marLeft w:val="0"/>
      <w:marRight w:val="0"/>
      <w:marTop w:val="0"/>
      <w:marBottom w:val="0"/>
      <w:divBdr>
        <w:top w:val="none" w:sz="0" w:space="0" w:color="auto"/>
        <w:left w:val="none" w:sz="0" w:space="0" w:color="auto"/>
        <w:bottom w:val="none" w:sz="0" w:space="0" w:color="auto"/>
        <w:right w:val="none" w:sz="0" w:space="0" w:color="auto"/>
      </w:divBdr>
    </w:div>
    <w:div w:id="1493792566">
      <w:bodyDiv w:val="1"/>
      <w:marLeft w:val="0"/>
      <w:marRight w:val="0"/>
      <w:marTop w:val="0"/>
      <w:marBottom w:val="0"/>
      <w:divBdr>
        <w:top w:val="none" w:sz="0" w:space="0" w:color="auto"/>
        <w:left w:val="none" w:sz="0" w:space="0" w:color="auto"/>
        <w:bottom w:val="none" w:sz="0" w:space="0" w:color="auto"/>
        <w:right w:val="none" w:sz="0" w:space="0" w:color="auto"/>
      </w:divBdr>
    </w:div>
    <w:div w:id="1629896613">
      <w:bodyDiv w:val="1"/>
      <w:marLeft w:val="0"/>
      <w:marRight w:val="0"/>
      <w:marTop w:val="0"/>
      <w:marBottom w:val="0"/>
      <w:divBdr>
        <w:top w:val="none" w:sz="0" w:space="0" w:color="auto"/>
        <w:left w:val="none" w:sz="0" w:space="0" w:color="auto"/>
        <w:bottom w:val="none" w:sz="0" w:space="0" w:color="auto"/>
        <w:right w:val="none" w:sz="0" w:space="0" w:color="auto"/>
      </w:divBdr>
    </w:div>
    <w:div w:id="1675918923">
      <w:bodyDiv w:val="1"/>
      <w:marLeft w:val="0"/>
      <w:marRight w:val="0"/>
      <w:marTop w:val="0"/>
      <w:marBottom w:val="0"/>
      <w:divBdr>
        <w:top w:val="none" w:sz="0" w:space="0" w:color="auto"/>
        <w:left w:val="none" w:sz="0" w:space="0" w:color="auto"/>
        <w:bottom w:val="none" w:sz="0" w:space="0" w:color="auto"/>
        <w:right w:val="none" w:sz="0" w:space="0" w:color="auto"/>
      </w:divBdr>
    </w:div>
    <w:div w:id="1706519577">
      <w:bodyDiv w:val="1"/>
      <w:marLeft w:val="0"/>
      <w:marRight w:val="0"/>
      <w:marTop w:val="0"/>
      <w:marBottom w:val="0"/>
      <w:divBdr>
        <w:top w:val="none" w:sz="0" w:space="0" w:color="auto"/>
        <w:left w:val="none" w:sz="0" w:space="0" w:color="auto"/>
        <w:bottom w:val="none" w:sz="0" w:space="0" w:color="auto"/>
        <w:right w:val="none" w:sz="0" w:space="0" w:color="auto"/>
      </w:divBdr>
    </w:div>
    <w:div w:id="1728145659">
      <w:bodyDiv w:val="1"/>
      <w:marLeft w:val="0"/>
      <w:marRight w:val="0"/>
      <w:marTop w:val="0"/>
      <w:marBottom w:val="0"/>
      <w:divBdr>
        <w:top w:val="none" w:sz="0" w:space="0" w:color="auto"/>
        <w:left w:val="none" w:sz="0" w:space="0" w:color="auto"/>
        <w:bottom w:val="none" w:sz="0" w:space="0" w:color="auto"/>
        <w:right w:val="none" w:sz="0" w:space="0" w:color="auto"/>
      </w:divBdr>
    </w:div>
    <w:div w:id="18166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standard.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standards.govt.nz/shop/asnzs-1891-42025" TargetMode="External"/><Relationship Id="rId17" Type="http://schemas.openxmlformats.org/officeDocument/2006/relationships/hyperlink" Target="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orksafe.govt.nz/dmsdocument/26-mobile-elevating-work-plat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egislation.govt.nz/regulation/public/2016/0013/latest/DLM6727530.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Function xmlns="d70267eb-9c08-4ef8-a7a6-353e5842b340">Education Quality Assurance</Function>
    <TaxCatchAll xmlns="ec761af5-23b3-453d-aa00-8620c42b1ab2" xsi:nil="true"/>
    <lcf76f155ced4ddcb4097134ff3c332f xmlns="d70267eb-9c08-4ef8-a7a6-353e5842b340">
      <Terms xmlns="http://schemas.microsoft.com/office/infopath/2007/PartnerControls"/>
    </lcf76f155ced4ddcb4097134ff3c332f>
    <TaxKeywordTaxHTField xmlns="c7c66f8a-fd0d-4da3-b6ce-0241484f0de0">
      <Terms xmlns="http://schemas.microsoft.com/office/infopath/2007/PartnerControls"/>
    </TaxKeywordTaxHTField>
    <WDCNZ xmlns="d70267eb-9c08-4ef8-a7a6-353e5842b340" xsi:nil="true"/>
    <NZQARef xmlns="d70267eb-9c08-4ef8-a7a6-353e5842b340" xsi:nil="true"/>
    <ISB xmlns="d70267eb-9c08-4ef8-a7a6-353e5842b340" xsi:nil="true"/>
    <Priority xmlns="d70267eb-9c08-4ef8-a7a6-353e5842b340">Tier A</Priority>
    <AKRef xmlns="d70267eb-9c08-4ef8-a7a6-353e5842b3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6" ma:contentTypeDescription="Create a new document." ma:contentTypeScope="" ma:versionID="4d1feed72b2b705e73f352b661e616ff">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ee5b7d3950e8eac9c9a5fa5087dd9c79"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element ref="ns4:AKRef" minOccurs="0"/>
                <xsd:element ref="ns4:ISB" minOccurs="0"/>
                <xsd:element ref="ns4:NZQAR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KRef" ma:index="29" nillable="true" ma:displayName="AK Ref" ma:description="Ako Korero Number" ma:format="Dropdown" ma:internalName="AKRef">
      <xsd:simpleType>
        <xsd:restriction base="dms:Text">
          <xsd:maxLength value="255"/>
        </xsd:restriction>
      </xsd:simpleType>
    </xsd:element>
    <xsd:element name="ISB" ma:index="30" nillable="true" ma:displayName="ISB" ma:format="Dropdown" ma:internalName="ISB">
      <xsd:complexType>
        <xsd:complexContent>
          <xsd:extension base="dms:MultiChoice">
            <xsd:sequence>
              <xsd:element name="Value" maxOccurs="unbounded" minOccurs="0" nillable="true">
                <xsd:simpleType>
                  <xsd:restriction base="dms:Choice">
                    <xsd:enumeration value="j,zhdgcfkhzSDhjvghsfhvghzkfhckhShdfvhzshfvvikug"/>
                    <xsd:enumeration value="construction specialist trades ISB"/>
                  </xsd:restriction>
                </xsd:simpleType>
              </xsd:element>
            </xsd:sequence>
          </xsd:extension>
        </xsd:complexContent>
      </xsd:complexType>
    </xsd:element>
    <xsd:element name="NZQARef" ma:index="31" nillable="true" ma:displayName="NZQA Ref" ma:format="Dropdown" ma:internalName="NZQARe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97DF2-4DEA-48AF-873D-A7DA80E608DD}">
  <ds:schemaRefs>
    <ds:schemaRef ds:uri="http://schemas.microsoft.com/sharepoint/v3/contenttype/forms"/>
  </ds:schemaRefs>
</ds:datastoreItem>
</file>

<file path=customXml/itemProps2.xml><?xml version="1.0" encoding="utf-8"?>
<ds:datastoreItem xmlns:ds="http://schemas.openxmlformats.org/officeDocument/2006/customXml" ds:itemID="{D5454FFF-9C0E-4E33-B632-9F1930BA5F32}">
  <ds:schemaRefs>
    <ds:schemaRef ds:uri="http://schemas.microsoft.com/office/2006/metadata/longProperties"/>
  </ds:schemaRefs>
</ds:datastoreItem>
</file>

<file path=customXml/itemProps3.xml><?xml version="1.0" encoding="utf-8"?>
<ds:datastoreItem xmlns:ds="http://schemas.openxmlformats.org/officeDocument/2006/customXml" ds:itemID="{D3D487CE-9EFD-42BC-B2BB-904AA8A74119}">
  <ds:schemaRefs>
    <ds:schemaRef ds:uri="http://schemas.microsoft.com/office/2006/metadata/properties"/>
    <ds:schemaRef ds:uri="http://purl.org/dc/terms/"/>
    <ds:schemaRef ds:uri="http://schemas.openxmlformats.org/package/2006/metadata/core-properties"/>
    <ds:schemaRef ds:uri="http://www.w3.org/XML/1998/namespace"/>
    <ds:schemaRef ds:uri="c7c66f8a-fd0d-4da3-b6ce-0241484f0de0"/>
    <ds:schemaRef ds:uri="http://schemas.microsoft.com/office/2006/documentManagement/types"/>
    <ds:schemaRef ds:uri="http://purl.org/dc/elements/1.1/"/>
    <ds:schemaRef ds:uri="d70267eb-9c08-4ef8-a7a6-353e5842b340"/>
    <ds:schemaRef ds:uri="ec761af5-23b3-453d-aa00-8620c42b1ab2"/>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0902A8A-CD47-448C-9CDC-58123A8052CB}">
  <ds:schemaRefs>
    <ds:schemaRef ds:uri="http://schemas.openxmlformats.org/officeDocument/2006/bibliography"/>
  </ds:schemaRefs>
</ds:datastoreItem>
</file>

<file path=customXml/itemProps5.xml><?xml version="1.0" encoding="utf-8"?>
<ds:datastoreItem xmlns:ds="http://schemas.openxmlformats.org/officeDocument/2006/customXml" ds:itemID="{58DAE94F-0442-4A3E-B596-ACAD3667D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7191</Characters>
  <Application>Microsoft Office Word</Application>
  <DocSecurity>0</DocSecurity>
  <Lines>194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Links>
    <vt:vector size="36" baseType="variant">
      <vt:variant>
        <vt:i4>1572877</vt:i4>
      </vt:variant>
      <vt:variant>
        <vt:i4>15</vt:i4>
      </vt:variant>
      <vt:variant>
        <vt:i4>0</vt:i4>
      </vt:variant>
      <vt:variant>
        <vt:i4>5</vt:i4>
      </vt:variant>
      <vt:variant>
        <vt:lpwstr>https://protect.checkpoint.com/v2/r04/___https://www.worksafe.govt.nz/topic-and-industry/working-at-height/working-at-height-in-nz/___.Y3A0YTpuenFhMTY0NDM1NzI0NDQxNTpjOm86ZWRiNGNhMmZlOGFiMTc4ZWI5ZjVmNjM4YzU3NDA4OGI6NzpmMWJkOjY3NzdkM2M4NGIwM2NkMjdiNDY1YTdmOTM5ODlmZGMzMWYyZjFhYjIwMDNkMTNhOGY0MzM4MjZjY2QzMTM2NzA6cDpUOk4</vt:lpwstr>
      </vt:variant>
      <vt:variant>
        <vt:lpwstr/>
      </vt:variant>
      <vt:variant>
        <vt:i4>2031685</vt:i4>
      </vt:variant>
      <vt:variant>
        <vt:i4>12</vt:i4>
      </vt:variant>
      <vt:variant>
        <vt:i4>0</vt:i4>
      </vt:variant>
      <vt:variant>
        <vt:i4>5</vt:i4>
      </vt:variant>
      <vt:variant>
        <vt:lpwstr>https://www.worksafe.govt.nz/dmsdocument/26-mobile-elevating-work-platforms/</vt:lpwstr>
      </vt:variant>
      <vt:variant>
        <vt:lpwstr/>
      </vt:variant>
      <vt:variant>
        <vt:i4>3211311</vt:i4>
      </vt:variant>
      <vt:variant>
        <vt:i4>9</vt:i4>
      </vt:variant>
      <vt:variant>
        <vt:i4>0</vt:i4>
      </vt:variant>
      <vt:variant>
        <vt:i4>5</vt:i4>
      </vt:variant>
      <vt:variant>
        <vt:lpwstr>https://www.legislation.govt.nz/regulation/public/2016/0013/latest/DLM6727530.html</vt:lpwstr>
      </vt:variant>
      <vt:variant>
        <vt:lpwstr/>
      </vt:variant>
      <vt:variant>
        <vt:i4>8257645</vt:i4>
      </vt:variant>
      <vt:variant>
        <vt:i4>6</vt:i4>
      </vt:variant>
      <vt:variant>
        <vt:i4>0</vt:i4>
      </vt:variant>
      <vt:variant>
        <vt:i4>5</vt:i4>
      </vt:variant>
      <vt:variant>
        <vt:lpwstr>https://protect.checkpoint.com/v2/r04/___https://www.legislation.govt.nz/act/public/2015/0070/latest/DLM5976660.html___.Y3A0YTpuenFhMTY0NDM1NzI0NDQxNTpjOm86ZWRiNGNhMmZlOGFiMTc4ZWI5ZjVmNjM4YzU3NDA4OGI6Nzo3NGY1OjdjZjJiZTA0ZjRmZWRlNzM4NTU0OWY2YjUyZmI1YTgzMDc1YzJhNzhlOTFjY2FmYjQzMWNiZWFhOTEwYjVjNzg6cDpUOk4</vt:lpwstr>
      </vt:variant>
      <vt:variant>
        <vt:lpwstr/>
      </vt:variant>
      <vt:variant>
        <vt:i4>7929970</vt:i4>
      </vt:variant>
      <vt:variant>
        <vt:i4>3</vt:i4>
      </vt:variant>
      <vt:variant>
        <vt:i4>0</vt:i4>
      </vt:variant>
      <vt:variant>
        <vt:i4>5</vt:i4>
      </vt:variant>
      <vt:variant>
        <vt:lpwstr>https://www.en-standard.eu/</vt:lpwstr>
      </vt:variant>
      <vt:variant>
        <vt:lpwstr/>
      </vt:variant>
      <vt:variant>
        <vt:i4>6422632</vt:i4>
      </vt:variant>
      <vt:variant>
        <vt:i4>0</vt:i4>
      </vt:variant>
      <vt:variant>
        <vt:i4>0</vt:i4>
      </vt:variant>
      <vt:variant>
        <vt:i4>5</vt:i4>
      </vt:variant>
      <vt:variant>
        <vt:lpwstr>https://www.standards.govt.nz/shop/asnzs-1891-42025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Wilson</dc:creator>
  <cp:keywords/>
  <dc:description/>
  <cp:lastModifiedBy>Stewart Brougham</cp:lastModifiedBy>
  <cp:revision>4</cp:revision>
  <cp:lastPrinted>2025-10-30T01:49:00Z</cp:lastPrinted>
  <dcterms:created xsi:type="dcterms:W3CDTF">2025-10-29T19:47:00Z</dcterms:created>
  <dcterms:modified xsi:type="dcterms:W3CDTF">2025-10-30T01:49:00Z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GrammarlyDocumentId">
    <vt:lpwstr>36049a9168957cc08b72a6edaae78643eefb60252d93a284d7ef2edb4ffb6d00</vt:lpwstr>
  </property>
  <property fmtid="{D5CDD505-2E9C-101B-9397-08002B2CF9AE}" pid="5" name="_dlc_DocIdItemGuid">
    <vt:lpwstr>38201602-a428-42e6-b16c-8841d7735f55</vt:lpwstr>
  </property>
  <property fmtid="{D5CDD505-2E9C-101B-9397-08002B2CF9AE}" pid="6" name="IsApplication">
    <vt:bool>false</vt:bool>
  </property>
  <property fmtid="{D5CDD505-2E9C-101B-9397-08002B2CF9AE}" pid="7" name="_dlc_DocId">
    <vt:lpwstr>6049-960095965-35022</vt:lpwstr>
  </property>
  <property fmtid="{D5CDD505-2E9C-101B-9397-08002B2CF9AE}" pid="8" name="_dlc_DocIdUrl">
    <vt:lpwstr>https://nzqa.sharepoint.com/sites/dmsTEO6049/_layouts/15/DocIdRedir.aspx?ID=6049-960095965-35022, 6049-960095965-35022</vt:lpwstr>
  </property>
  <property fmtid="{D5CDD505-2E9C-101B-9397-08002B2CF9AE}" pid="9" name="TaxKeyword">
    <vt:lpwstr/>
  </property>
</Properties>
</file>